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B41C4" w14:textId="293A8EC4" w:rsidR="00346B0F" w:rsidRPr="00393A2D" w:rsidRDefault="00346B0F" w:rsidP="00253200">
      <w:pPr>
        <w:spacing w:before="29"/>
        <w:ind w:left="90" w:right="55"/>
        <w:jc w:val="center"/>
        <w:rPr>
          <w:rFonts w:ascii="Cambria" w:hAnsi="Cambria" w:cs="Arial"/>
          <w:b/>
          <w:bCs/>
          <w:color w:val="auto"/>
          <w:sz w:val="24"/>
        </w:rPr>
      </w:pPr>
      <w:bookmarkStart w:id="0" w:name="_GoBack"/>
      <w:bookmarkEnd w:id="0"/>
      <w:r w:rsidRPr="00346B0F">
        <w:rPr>
          <w:rFonts w:ascii="Cambria" w:hAnsi="Cambria" w:cs="Arial"/>
          <w:b/>
          <w:bCs/>
          <w:color w:val="auto"/>
          <w:sz w:val="24"/>
        </w:rPr>
        <w:t>GLOBAL EXPRESSION OF INTEREST (EoI) UNDER INTERN</w:t>
      </w:r>
      <w:r w:rsidR="00407A3E">
        <w:rPr>
          <w:rFonts w:ascii="Cambria" w:hAnsi="Cambria" w:cs="Arial"/>
          <w:b/>
          <w:bCs/>
          <w:color w:val="auto"/>
          <w:sz w:val="24"/>
        </w:rPr>
        <w:t xml:space="preserve">ATIONAL COMPETITIVE BIDDING FOR </w:t>
      </w:r>
      <w:r w:rsidR="00393A2D">
        <w:rPr>
          <w:rFonts w:ascii="Cambria" w:hAnsi="Cambria" w:cs="Arial"/>
          <w:b/>
          <w:bCs/>
          <w:color w:val="auto"/>
          <w:sz w:val="24"/>
        </w:rPr>
        <w:t>FRONT END ENGINEERING DESIGN</w:t>
      </w:r>
      <w:r w:rsidR="007C2C3F">
        <w:rPr>
          <w:rFonts w:ascii="Cambria" w:hAnsi="Cambria" w:cs="Arial"/>
          <w:b/>
          <w:bCs/>
          <w:color w:val="auto"/>
          <w:sz w:val="24"/>
        </w:rPr>
        <w:t xml:space="preserve"> </w:t>
      </w:r>
      <w:r w:rsidR="00393A2D">
        <w:rPr>
          <w:rFonts w:ascii="Cambria" w:hAnsi="Cambria" w:cs="Arial"/>
          <w:b/>
          <w:bCs/>
          <w:color w:val="auto"/>
          <w:sz w:val="24"/>
        </w:rPr>
        <w:t>(</w:t>
      </w:r>
      <w:r w:rsidR="00407A3E">
        <w:rPr>
          <w:rFonts w:ascii="Cambria" w:hAnsi="Cambria" w:cs="Arial"/>
          <w:b/>
          <w:bCs/>
          <w:color w:val="auto"/>
          <w:sz w:val="24"/>
        </w:rPr>
        <w:t>FEED</w:t>
      </w:r>
      <w:r w:rsidR="00393A2D">
        <w:rPr>
          <w:rFonts w:ascii="Cambria" w:hAnsi="Cambria" w:cs="Arial"/>
          <w:b/>
          <w:bCs/>
          <w:color w:val="auto"/>
          <w:sz w:val="24"/>
        </w:rPr>
        <w:t>)</w:t>
      </w:r>
      <w:r w:rsidR="00407A3E">
        <w:rPr>
          <w:rFonts w:ascii="Cambria" w:hAnsi="Cambria" w:cs="Arial"/>
          <w:b/>
          <w:bCs/>
          <w:color w:val="auto"/>
          <w:sz w:val="24"/>
        </w:rPr>
        <w:t xml:space="preserve"> FOR VARIOUS </w:t>
      </w:r>
      <w:r>
        <w:rPr>
          <w:rFonts w:ascii="Cambria" w:hAnsi="Cambria" w:cs="Arial"/>
          <w:b/>
          <w:bCs/>
          <w:color w:val="auto"/>
          <w:sz w:val="24"/>
        </w:rPr>
        <w:t xml:space="preserve">SURFACE </w:t>
      </w:r>
      <w:r w:rsidR="00393A2D">
        <w:rPr>
          <w:rFonts w:ascii="Cambria" w:hAnsi="Cambria" w:cs="Arial"/>
          <w:b/>
          <w:bCs/>
          <w:color w:val="auto"/>
          <w:sz w:val="24"/>
        </w:rPr>
        <w:t xml:space="preserve">FACILITY </w:t>
      </w:r>
      <w:r w:rsidR="00407A3E">
        <w:rPr>
          <w:rFonts w:ascii="Cambria" w:hAnsi="Cambria" w:cs="Arial"/>
          <w:b/>
          <w:bCs/>
          <w:color w:val="auto"/>
          <w:sz w:val="24"/>
        </w:rPr>
        <w:t xml:space="preserve">DEVELOPMENT </w:t>
      </w:r>
      <w:r>
        <w:rPr>
          <w:rFonts w:ascii="Cambria" w:hAnsi="Cambria" w:cs="Arial"/>
          <w:b/>
          <w:bCs/>
          <w:color w:val="auto"/>
          <w:sz w:val="24"/>
        </w:rPr>
        <w:t>PROJECTS</w:t>
      </w:r>
      <w:r w:rsidR="00393A2D">
        <w:rPr>
          <w:rFonts w:ascii="Cambria" w:hAnsi="Cambria" w:cs="Arial"/>
          <w:b/>
          <w:bCs/>
          <w:color w:val="auto"/>
          <w:sz w:val="24"/>
        </w:rPr>
        <w:t xml:space="preserve"> </w:t>
      </w:r>
      <w:r w:rsidRPr="00346B0F">
        <w:rPr>
          <w:rFonts w:ascii="Cambria" w:hAnsi="Cambria" w:cs="Arial"/>
          <w:b/>
          <w:bCs/>
          <w:color w:val="auto"/>
          <w:sz w:val="24"/>
        </w:rPr>
        <w:t>WITHIN RJ-ON-90/1 BLOCK, RAJASTHAN</w:t>
      </w:r>
    </w:p>
    <w:p w14:paraId="18635180" w14:textId="77777777" w:rsidR="00A906E5" w:rsidRPr="00B22E38" w:rsidRDefault="00A906E5" w:rsidP="00A906E5">
      <w:pPr>
        <w:tabs>
          <w:tab w:val="left" w:pos="8535"/>
        </w:tabs>
        <w:spacing w:line="276" w:lineRule="auto"/>
        <w:jc w:val="both"/>
        <w:rPr>
          <w:rFonts w:ascii="Microsoft Sans Serif" w:hAnsi="Microsoft Sans Serif" w:cs="Microsoft Sans Serif"/>
          <w:color w:val="auto"/>
          <w:sz w:val="20"/>
          <w:szCs w:val="20"/>
        </w:rPr>
      </w:pPr>
      <w:r w:rsidRPr="00B22E38">
        <w:rPr>
          <w:rFonts w:ascii="Microsoft Sans Serif" w:hAnsi="Microsoft Sans Serif" w:cs="Microsoft Sans Serif"/>
          <w:color w:val="auto"/>
          <w:sz w:val="20"/>
          <w:szCs w:val="20"/>
        </w:rPr>
        <w:tab/>
      </w:r>
    </w:p>
    <w:p w14:paraId="5006B4BF" w14:textId="5D20ADD9" w:rsidR="005F5D83" w:rsidRDefault="005F5D83" w:rsidP="005F5D83">
      <w:pPr>
        <w:autoSpaceDE w:val="0"/>
        <w:autoSpaceDN w:val="0"/>
        <w:adjustRightInd w:val="0"/>
        <w:spacing w:line="276" w:lineRule="auto"/>
        <w:jc w:val="both"/>
        <w:rPr>
          <w:rFonts w:ascii="Microsoft Sans Serif" w:hAnsi="Microsoft Sans Serif" w:cs="Microsoft Sans Serif"/>
          <w:color w:val="auto"/>
          <w:sz w:val="20"/>
          <w:szCs w:val="20"/>
        </w:rPr>
      </w:pPr>
      <w:r w:rsidRPr="00B22E38">
        <w:rPr>
          <w:rFonts w:ascii="Microsoft Sans Serif" w:hAnsi="Microsoft Sans Serif" w:cs="Microsoft Sans Serif"/>
          <w:color w:val="auto"/>
          <w:sz w:val="20"/>
          <w:szCs w:val="20"/>
        </w:rPr>
        <w:t>Cairn Oil and Gas, Vedanta Limited (“C</w:t>
      </w:r>
      <w:r w:rsidR="00006784">
        <w:rPr>
          <w:rFonts w:ascii="Microsoft Sans Serif" w:hAnsi="Microsoft Sans Serif" w:cs="Microsoft Sans Serif"/>
          <w:color w:val="auto"/>
          <w:sz w:val="20"/>
          <w:szCs w:val="20"/>
        </w:rPr>
        <w:t>ompany</w:t>
      </w:r>
      <w:r w:rsidRPr="00B22E38">
        <w:rPr>
          <w:rFonts w:ascii="Microsoft Sans Serif" w:hAnsi="Microsoft Sans Serif" w:cs="Microsoft Sans Serif"/>
          <w:color w:val="auto"/>
          <w:sz w:val="20"/>
          <w:szCs w:val="20"/>
        </w:rPr>
        <w:t xml:space="preserve">”) is India’s largest private upstream O&amp;G company with operating interest in several producing fields in India contributing ~25% of India’s domestic production. Cairn Oil and Gas, is the Operator of the Onshore RJ-ON-90/1 block, on behalf of itself and its Joint Venture (JV) partners Cairn Energy Hydrocarbons Limited (CEHL) and Oil and Natural Gas Corporation Limited (ONGC), located in Barmer district, in the state of Rajasthan, India. Cairn Oil and Gas holds 70% participating interest in the block which contains 38 major oil and gas discoveries, with significant gas </w:t>
      </w:r>
      <w:r w:rsidR="008D2FA0">
        <w:rPr>
          <w:rFonts w:ascii="Microsoft Sans Serif" w:hAnsi="Microsoft Sans Serif" w:cs="Microsoft Sans Serif"/>
          <w:color w:val="auto"/>
          <w:sz w:val="20"/>
          <w:szCs w:val="20"/>
        </w:rPr>
        <w:t>potential in the southern area.</w:t>
      </w:r>
    </w:p>
    <w:p w14:paraId="71B3EAAD" w14:textId="77777777" w:rsidR="00DC377D" w:rsidRPr="00B22E38" w:rsidRDefault="00DC377D" w:rsidP="005F5D83">
      <w:pPr>
        <w:autoSpaceDE w:val="0"/>
        <w:autoSpaceDN w:val="0"/>
        <w:adjustRightInd w:val="0"/>
        <w:spacing w:line="276" w:lineRule="auto"/>
        <w:jc w:val="both"/>
        <w:rPr>
          <w:rFonts w:ascii="Microsoft Sans Serif" w:hAnsi="Microsoft Sans Serif" w:cs="Microsoft Sans Serif"/>
          <w:color w:val="auto"/>
          <w:sz w:val="20"/>
          <w:szCs w:val="20"/>
        </w:rPr>
      </w:pPr>
    </w:p>
    <w:p w14:paraId="4E316BA0" w14:textId="77777777" w:rsidR="005F5D83" w:rsidRDefault="005F5D83" w:rsidP="005F5D83">
      <w:pPr>
        <w:tabs>
          <w:tab w:val="left" w:pos="1418"/>
          <w:tab w:val="left" w:pos="1701"/>
          <w:tab w:val="right" w:pos="9185"/>
          <w:tab w:val="right" w:pos="9214"/>
        </w:tabs>
        <w:spacing w:line="276" w:lineRule="auto"/>
        <w:jc w:val="both"/>
        <w:rPr>
          <w:rFonts w:ascii="Microsoft Sans Serif" w:hAnsi="Microsoft Sans Serif" w:cs="Microsoft Sans Serif"/>
          <w:color w:val="auto"/>
          <w:sz w:val="20"/>
          <w:szCs w:val="20"/>
        </w:rPr>
      </w:pPr>
      <w:r w:rsidRPr="00B22E38">
        <w:rPr>
          <w:rFonts w:ascii="Microsoft Sans Serif" w:hAnsi="Microsoft Sans Serif" w:cs="Microsoft Sans Serif"/>
          <w:color w:val="auto"/>
          <w:sz w:val="20"/>
          <w:szCs w:val="20"/>
        </w:rPr>
        <w:t xml:space="preserve">Cairn Oil and Gas has a vision to achieve 50% of India’s crude production and contribute to India’s energy security. In this regard, Cairn has embarked on an exciting growth journey to achieve world class recovery factors in our diverse reservoirs in the Rajasthan basin. </w:t>
      </w:r>
    </w:p>
    <w:p w14:paraId="1E3EE430" w14:textId="77777777" w:rsidR="00DC377D" w:rsidRPr="00B22E38" w:rsidRDefault="00DC377D" w:rsidP="005F5D83">
      <w:pPr>
        <w:tabs>
          <w:tab w:val="left" w:pos="1418"/>
          <w:tab w:val="left" w:pos="1701"/>
          <w:tab w:val="right" w:pos="9185"/>
          <w:tab w:val="right" w:pos="9214"/>
        </w:tabs>
        <w:spacing w:line="276" w:lineRule="auto"/>
        <w:jc w:val="both"/>
        <w:rPr>
          <w:rFonts w:ascii="Microsoft Sans Serif" w:hAnsi="Microsoft Sans Serif" w:cs="Microsoft Sans Serif"/>
          <w:color w:val="auto"/>
          <w:sz w:val="20"/>
          <w:szCs w:val="20"/>
        </w:rPr>
      </w:pPr>
    </w:p>
    <w:p w14:paraId="2CD151DF" w14:textId="4FEA32D3" w:rsidR="00DD6867" w:rsidRPr="00B22E38" w:rsidRDefault="00DD6867" w:rsidP="005F5D83">
      <w:pPr>
        <w:tabs>
          <w:tab w:val="left" w:pos="1418"/>
          <w:tab w:val="left" w:pos="1701"/>
          <w:tab w:val="right" w:pos="9185"/>
          <w:tab w:val="right" w:pos="9214"/>
        </w:tabs>
        <w:spacing w:line="276" w:lineRule="auto"/>
        <w:jc w:val="both"/>
        <w:rPr>
          <w:rFonts w:ascii="Microsoft Sans Serif" w:hAnsi="Microsoft Sans Serif" w:cs="Microsoft Sans Serif"/>
          <w:color w:val="auto"/>
          <w:sz w:val="20"/>
          <w:szCs w:val="20"/>
        </w:rPr>
      </w:pPr>
      <w:r w:rsidRPr="00DD6867">
        <w:rPr>
          <w:rFonts w:ascii="Microsoft Sans Serif" w:hAnsi="Microsoft Sans Serif" w:cs="Microsoft Sans Serif"/>
          <w:color w:val="auto"/>
          <w:sz w:val="20"/>
          <w:szCs w:val="20"/>
        </w:rPr>
        <w:t xml:space="preserve">Operator on behalf of itself and its joint venture partners invites Expression of Interest for </w:t>
      </w:r>
      <w:r w:rsidR="0015117C">
        <w:rPr>
          <w:rFonts w:ascii="Microsoft Sans Serif" w:hAnsi="Microsoft Sans Serif" w:cs="Microsoft Sans Serif"/>
          <w:color w:val="auto"/>
          <w:sz w:val="20"/>
          <w:szCs w:val="20"/>
        </w:rPr>
        <w:t>carrying out</w:t>
      </w:r>
      <w:r w:rsidR="00407A3E">
        <w:rPr>
          <w:rFonts w:ascii="Microsoft Sans Serif" w:hAnsi="Microsoft Sans Serif" w:cs="Microsoft Sans Serif"/>
          <w:color w:val="auto"/>
          <w:sz w:val="20"/>
          <w:szCs w:val="20"/>
        </w:rPr>
        <w:t xml:space="preserve"> F</w:t>
      </w:r>
      <w:r w:rsidR="0015117C">
        <w:rPr>
          <w:rFonts w:ascii="Microsoft Sans Serif" w:hAnsi="Microsoft Sans Serif" w:cs="Microsoft Sans Serif"/>
          <w:color w:val="auto"/>
          <w:sz w:val="20"/>
          <w:szCs w:val="20"/>
        </w:rPr>
        <w:t>ront End Engineering</w:t>
      </w:r>
      <w:r w:rsidR="00407A3E">
        <w:rPr>
          <w:rFonts w:ascii="Microsoft Sans Serif" w:hAnsi="Microsoft Sans Serif" w:cs="Microsoft Sans Serif"/>
          <w:color w:val="auto"/>
          <w:sz w:val="20"/>
          <w:szCs w:val="20"/>
        </w:rPr>
        <w:t xml:space="preserve">  for </w:t>
      </w:r>
      <w:r w:rsidR="00407A3E" w:rsidRPr="00407A3E">
        <w:rPr>
          <w:rFonts w:ascii="Microsoft Sans Serif" w:hAnsi="Microsoft Sans Serif" w:cs="Microsoft Sans Serif"/>
          <w:color w:val="auto"/>
          <w:sz w:val="20"/>
          <w:szCs w:val="20"/>
        </w:rPr>
        <w:t xml:space="preserve">Various Surface Development Projects </w:t>
      </w:r>
      <w:r w:rsidR="0015117C">
        <w:rPr>
          <w:rFonts w:ascii="Microsoft Sans Serif" w:hAnsi="Microsoft Sans Serif" w:cs="Microsoft Sans Serif"/>
          <w:color w:val="auto"/>
          <w:sz w:val="20"/>
          <w:szCs w:val="20"/>
        </w:rPr>
        <w:t xml:space="preserve">across their Oil and Gas Fields </w:t>
      </w:r>
      <w:r w:rsidR="00460F38">
        <w:rPr>
          <w:rFonts w:ascii="Microsoft Sans Serif" w:hAnsi="Microsoft Sans Serif" w:cs="Microsoft Sans Serif"/>
          <w:color w:val="auto"/>
          <w:sz w:val="20"/>
          <w:szCs w:val="20"/>
        </w:rPr>
        <w:t xml:space="preserve">in green field and brown field environment </w:t>
      </w:r>
      <w:r w:rsidRPr="00DD6867">
        <w:rPr>
          <w:rFonts w:ascii="Microsoft Sans Serif" w:hAnsi="Microsoft Sans Serif" w:cs="Microsoft Sans Serif"/>
          <w:color w:val="auto"/>
          <w:sz w:val="20"/>
          <w:szCs w:val="20"/>
        </w:rPr>
        <w:t xml:space="preserve">under International Competitive Bidding (“ICB”) process from reputed </w:t>
      </w:r>
      <w:r w:rsidR="00407A3E">
        <w:rPr>
          <w:rFonts w:ascii="Microsoft Sans Serif" w:hAnsi="Microsoft Sans Serif" w:cs="Microsoft Sans Serif"/>
          <w:color w:val="auto"/>
          <w:sz w:val="20"/>
          <w:szCs w:val="20"/>
        </w:rPr>
        <w:t xml:space="preserve">Engineering Consultants </w:t>
      </w:r>
      <w:r w:rsidRPr="00DD6867">
        <w:rPr>
          <w:rFonts w:ascii="Microsoft Sans Serif" w:hAnsi="Microsoft Sans Serif" w:cs="Microsoft Sans Serif"/>
          <w:color w:val="auto"/>
          <w:sz w:val="20"/>
          <w:szCs w:val="20"/>
        </w:rPr>
        <w:t xml:space="preserve">with demonstrated HSE performance and proven track record with capabilities in </w:t>
      </w:r>
      <w:r w:rsidR="00407A3E">
        <w:rPr>
          <w:rFonts w:ascii="Microsoft Sans Serif" w:hAnsi="Microsoft Sans Serif" w:cs="Microsoft Sans Serif"/>
          <w:color w:val="auto"/>
          <w:sz w:val="20"/>
          <w:szCs w:val="20"/>
        </w:rPr>
        <w:t>Concept Selection, F</w:t>
      </w:r>
      <w:r w:rsidR="002C615C">
        <w:rPr>
          <w:rFonts w:ascii="Microsoft Sans Serif" w:hAnsi="Microsoft Sans Serif" w:cs="Microsoft Sans Serif"/>
          <w:color w:val="auto"/>
          <w:sz w:val="20"/>
          <w:szCs w:val="20"/>
        </w:rPr>
        <w:t xml:space="preserve">ront End Engineering </w:t>
      </w:r>
      <w:r w:rsidR="00407A3E">
        <w:rPr>
          <w:rFonts w:ascii="Microsoft Sans Serif" w:hAnsi="Microsoft Sans Serif" w:cs="Microsoft Sans Serif"/>
          <w:color w:val="auto"/>
          <w:sz w:val="20"/>
          <w:szCs w:val="20"/>
        </w:rPr>
        <w:t xml:space="preserve"> and Detail </w:t>
      </w:r>
      <w:r w:rsidRPr="00DD6867">
        <w:rPr>
          <w:rFonts w:ascii="Microsoft Sans Serif" w:hAnsi="Microsoft Sans Serif" w:cs="Microsoft Sans Serif"/>
          <w:color w:val="auto"/>
          <w:sz w:val="20"/>
          <w:szCs w:val="20"/>
        </w:rPr>
        <w:t>Engineering</w:t>
      </w:r>
      <w:r w:rsidR="00407A3E">
        <w:rPr>
          <w:rFonts w:ascii="Microsoft Sans Serif" w:hAnsi="Microsoft Sans Serif" w:cs="Microsoft Sans Serif"/>
          <w:color w:val="auto"/>
          <w:sz w:val="20"/>
          <w:szCs w:val="20"/>
        </w:rPr>
        <w:t xml:space="preserve"> for Surface F</w:t>
      </w:r>
      <w:r w:rsidR="008D2FA0">
        <w:rPr>
          <w:rFonts w:ascii="Microsoft Sans Serif" w:hAnsi="Microsoft Sans Serif" w:cs="Microsoft Sans Serif"/>
          <w:color w:val="auto"/>
          <w:sz w:val="20"/>
          <w:szCs w:val="20"/>
        </w:rPr>
        <w:t>acilities</w:t>
      </w:r>
      <w:r w:rsidR="00407A3E">
        <w:rPr>
          <w:rFonts w:ascii="Microsoft Sans Serif" w:hAnsi="Microsoft Sans Serif" w:cs="Microsoft Sans Serif"/>
          <w:color w:val="auto"/>
          <w:sz w:val="20"/>
          <w:szCs w:val="20"/>
        </w:rPr>
        <w:t>.</w:t>
      </w:r>
      <w:r w:rsidR="008D2FA0">
        <w:rPr>
          <w:rFonts w:ascii="Microsoft Sans Serif" w:hAnsi="Microsoft Sans Serif" w:cs="Microsoft Sans Serif"/>
          <w:color w:val="auto"/>
          <w:sz w:val="20"/>
          <w:szCs w:val="20"/>
        </w:rPr>
        <w:t xml:space="preserve"> </w:t>
      </w:r>
    </w:p>
    <w:p w14:paraId="0241726D" w14:textId="0179B300" w:rsidR="007342D2" w:rsidRDefault="007342D2" w:rsidP="00F84FE6">
      <w:pPr>
        <w:autoSpaceDE w:val="0"/>
        <w:autoSpaceDN w:val="0"/>
        <w:adjustRightInd w:val="0"/>
        <w:spacing w:line="276" w:lineRule="auto"/>
        <w:jc w:val="both"/>
        <w:rPr>
          <w:rFonts w:ascii="Microsoft Sans Serif" w:hAnsi="Microsoft Sans Serif" w:cs="Microsoft Sans Serif"/>
          <w:color w:val="auto"/>
          <w:sz w:val="20"/>
          <w:szCs w:val="20"/>
        </w:rPr>
      </w:pPr>
    </w:p>
    <w:p w14:paraId="23CF6391" w14:textId="3EE46D2A" w:rsidR="007342D2" w:rsidRPr="00DC377D" w:rsidRDefault="007342D2" w:rsidP="00F84FE6">
      <w:pPr>
        <w:autoSpaceDE w:val="0"/>
        <w:autoSpaceDN w:val="0"/>
        <w:adjustRightInd w:val="0"/>
        <w:spacing w:line="276" w:lineRule="auto"/>
        <w:jc w:val="both"/>
        <w:rPr>
          <w:rFonts w:ascii="Microsoft Sans Serif" w:hAnsi="Microsoft Sans Serif" w:cs="Microsoft Sans Serif"/>
          <w:b/>
          <w:color w:val="auto"/>
          <w:sz w:val="20"/>
          <w:szCs w:val="20"/>
        </w:rPr>
      </w:pPr>
      <w:r w:rsidRPr="00DC377D">
        <w:rPr>
          <w:rFonts w:ascii="Microsoft Sans Serif" w:hAnsi="Microsoft Sans Serif" w:cs="Microsoft Sans Serif"/>
          <w:b/>
          <w:color w:val="auto"/>
          <w:sz w:val="20"/>
          <w:szCs w:val="20"/>
        </w:rPr>
        <w:t xml:space="preserve">Scope of work </w:t>
      </w:r>
    </w:p>
    <w:p w14:paraId="29D48CA7" w14:textId="4FB20A78" w:rsidR="00F84FE6" w:rsidRDefault="00F84FE6" w:rsidP="00F84FE6">
      <w:pPr>
        <w:autoSpaceDE w:val="0"/>
        <w:autoSpaceDN w:val="0"/>
        <w:adjustRightInd w:val="0"/>
        <w:spacing w:line="276" w:lineRule="auto"/>
        <w:jc w:val="both"/>
        <w:rPr>
          <w:rFonts w:ascii="Microsoft Sans Serif" w:hAnsi="Microsoft Sans Serif" w:cs="Microsoft Sans Serif"/>
          <w:color w:val="auto"/>
          <w:sz w:val="20"/>
          <w:szCs w:val="20"/>
        </w:rPr>
      </w:pPr>
    </w:p>
    <w:p w14:paraId="0A279817" w14:textId="2B465BEC" w:rsidR="000D3301" w:rsidRPr="00BE1060" w:rsidRDefault="00393A2D" w:rsidP="00F84FE6">
      <w:pPr>
        <w:autoSpaceDE w:val="0"/>
        <w:autoSpaceDN w:val="0"/>
        <w:adjustRightInd w:val="0"/>
        <w:spacing w:line="276" w:lineRule="auto"/>
        <w:jc w:val="both"/>
        <w:rPr>
          <w:rFonts w:ascii="Microsoft Sans Serif" w:hAnsi="Microsoft Sans Serif" w:cs="Microsoft Sans Serif"/>
          <w:color w:val="auto"/>
          <w:sz w:val="20"/>
          <w:szCs w:val="20"/>
        </w:rPr>
      </w:pPr>
      <w:r w:rsidRPr="00BE1060">
        <w:rPr>
          <w:rFonts w:ascii="Microsoft Sans Serif" w:hAnsi="Microsoft Sans Serif" w:cs="Microsoft Sans Serif"/>
          <w:color w:val="auto"/>
          <w:sz w:val="20"/>
          <w:szCs w:val="20"/>
        </w:rPr>
        <w:t>Key elements are as follows:</w:t>
      </w:r>
    </w:p>
    <w:p w14:paraId="73F59929" w14:textId="50906707" w:rsidR="000D3301" w:rsidRPr="00BE1060" w:rsidRDefault="00460F38" w:rsidP="000D3301">
      <w:pPr>
        <w:pStyle w:val="ListParagraph"/>
        <w:numPr>
          <w:ilvl w:val="0"/>
          <w:numId w:val="16"/>
        </w:numPr>
        <w:autoSpaceDE w:val="0"/>
        <w:autoSpaceDN w:val="0"/>
        <w:adjustRightInd w:val="0"/>
        <w:jc w:val="both"/>
        <w:rPr>
          <w:rFonts w:ascii="Microsoft Sans Serif" w:hAnsi="Microsoft Sans Serif" w:cs="Microsoft Sans Serif"/>
          <w:szCs w:val="20"/>
        </w:rPr>
      </w:pPr>
      <w:r w:rsidRPr="00BE1060">
        <w:rPr>
          <w:rFonts w:ascii="Microsoft Sans Serif" w:hAnsi="Microsoft Sans Serif" w:cs="Microsoft Sans Serif"/>
          <w:szCs w:val="20"/>
        </w:rPr>
        <w:t xml:space="preserve">Perform </w:t>
      </w:r>
      <w:r w:rsidR="000D3301" w:rsidRPr="00BE1060">
        <w:rPr>
          <w:rFonts w:ascii="Microsoft Sans Serif" w:hAnsi="Microsoft Sans Serif" w:cs="Microsoft Sans Serif"/>
          <w:szCs w:val="20"/>
        </w:rPr>
        <w:t xml:space="preserve">Multidisciplinary </w:t>
      </w:r>
      <w:r w:rsidR="002C15BD" w:rsidRPr="00BE1060">
        <w:rPr>
          <w:rFonts w:ascii="Microsoft Sans Serif" w:hAnsi="Microsoft Sans Serif" w:cs="Microsoft Sans Serif"/>
          <w:szCs w:val="20"/>
        </w:rPr>
        <w:t>Front</w:t>
      </w:r>
      <w:r w:rsidR="00393A2D" w:rsidRPr="00BE1060">
        <w:rPr>
          <w:rFonts w:ascii="Microsoft Sans Serif" w:hAnsi="Microsoft Sans Serif" w:cs="Microsoft Sans Serif"/>
          <w:szCs w:val="20"/>
        </w:rPr>
        <w:t>-</w:t>
      </w:r>
      <w:r w:rsidR="002C15BD" w:rsidRPr="00BE1060">
        <w:rPr>
          <w:rFonts w:ascii="Microsoft Sans Serif" w:hAnsi="Microsoft Sans Serif" w:cs="Microsoft Sans Serif"/>
          <w:szCs w:val="20"/>
        </w:rPr>
        <w:t>End</w:t>
      </w:r>
      <w:r w:rsidR="002C615C" w:rsidRPr="00BE1060">
        <w:rPr>
          <w:rFonts w:ascii="Microsoft Sans Serif" w:hAnsi="Microsoft Sans Serif" w:cs="Microsoft Sans Serif"/>
          <w:szCs w:val="20"/>
        </w:rPr>
        <w:t xml:space="preserve"> Engineering</w:t>
      </w:r>
      <w:r w:rsidRPr="00BE1060">
        <w:rPr>
          <w:rFonts w:ascii="Microsoft Sans Serif" w:hAnsi="Microsoft Sans Serif" w:cs="Microsoft Sans Serif"/>
          <w:szCs w:val="20"/>
        </w:rPr>
        <w:t xml:space="preserve"> </w:t>
      </w:r>
      <w:r w:rsidR="002C15BD" w:rsidRPr="00BE1060">
        <w:rPr>
          <w:rFonts w:ascii="Microsoft Sans Serif" w:hAnsi="Microsoft Sans Serif" w:cs="Microsoft Sans Serif"/>
          <w:szCs w:val="20"/>
        </w:rPr>
        <w:t xml:space="preserve">Design </w:t>
      </w:r>
      <w:r w:rsidR="00393A2D" w:rsidRPr="00BE1060">
        <w:rPr>
          <w:rFonts w:ascii="Microsoft Sans Serif" w:hAnsi="Microsoft Sans Serif" w:cs="Microsoft Sans Serif"/>
          <w:szCs w:val="20"/>
        </w:rPr>
        <w:t xml:space="preserve">(FEED) </w:t>
      </w:r>
      <w:r w:rsidR="002C15BD" w:rsidRPr="00BE1060">
        <w:rPr>
          <w:rFonts w:ascii="Microsoft Sans Serif" w:hAnsi="Microsoft Sans Serif" w:cs="Microsoft Sans Serif"/>
          <w:szCs w:val="20"/>
        </w:rPr>
        <w:t>including</w:t>
      </w:r>
      <w:r w:rsidR="000D3301" w:rsidRPr="00BE1060">
        <w:rPr>
          <w:rFonts w:ascii="Microsoft Sans Serif" w:hAnsi="Microsoft Sans Serif" w:cs="Microsoft Sans Serif"/>
          <w:szCs w:val="20"/>
        </w:rPr>
        <w:t xml:space="preserve"> </w:t>
      </w:r>
      <w:r w:rsidRPr="00BE1060">
        <w:rPr>
          <w:rFonts w:ascii="Microsoft Sans Serif" w:hAnsi="Microsoft Sans Serif" w:cs="Microsoft Sans Serif"/>
          <w:szCs w:val="20"/>
        </w:rPr>
        <w:t xml:space="preserve">simulations, </w:t>
      </w:r>
      <w:r w:rsidR="000D3301" w:rsidRPr="00BE1060">
        <w:rPr>
          <w:rFonts w:ascii="Microsoft Sans Serif" w:hAnsi="Microsoft Sans Serif" w:cs="Microsoft Sans Serif"/>
          <w:szCs w:val="20"/>
        </w:rPr>
        <w:t>preparation of</w:t>
      </w:r>
      <w:r w:rsidR="002C15BD" w:rsidRPr="00BE1060">
        <w:rPr>
          <w:rFonts w:ascii="Microsoft Sans Serif" w:hAnsi="Microsoft Sans Serif" w:cs="Microsoft Sans Serif"/>
          <w:szCs w:val="20"/>
        </w:rPr>
        <w:t xml:space="preserve"> drawings, documents</w:t>
      </w:r>
      <w:r w:rsidR="00021CA9" w:rsidRPr="00BE1060">
        <w:rPr>
          <w:rFonts w:ascii="Microsoft Sans Serif" w:hAnsi="Microsoft Sans Serif" w:cs="Microsoft Sans Serif"/>
          <w:szCs w:val="20"/>
        </w:rPr>
        <w:t>, reports</w:t>
      </w:r>
      <w:r w:rsidRPr="00BE1060">
        <w:rPr>
          <w:rFonts w:ascii="Microsoft Sans Serif" w:hAnsi="Microsoft Sans Serif" w:cs="Microsoft Sans Serif"/>
          <w:szCs w:val="20"/>
        </w:rPr>
        <w:t xml:space="preserve"> etc</w:t>
      </w:r>
      <w:r w:rsidR="000D3301" w:rsidRPr="00BE1060">
        <w:rPr>
          <w:rFonts w:ascii="Microsoft Sans Serif" w:hAnsi="Microsoft Sans Serif" w:cs="Microsoft Sans Serif"/>
          <w:szCs w:val="20"/>
        </w:rPr>
        <w:t xml:space="preserve"> </w:t>
      </w:r>
    </w:p>
    <w:p w14:paraId="59A12D66" w14:textId="7269223B" w:rsidR="000D3301" w:rsidRPr="00BE1060" w:rsidRDefault="00460F38" w:rsidP="000D3301">
      <w:pPr>
        <w:pStyle w:val="ListParagraph"/>
        <w:numPr>
          <w:ilvl w:val="0"/>
          <w:numId w:val="16"/>
        </w:numPr>
        <w:autoSpaceDE w:val="0"/>
        <w:autoSpaceDN w:val="0"/>
        <w:adjustRightInd w:val="0"/>
        <w:jc w:val="both"/>
        <w:rPr>
          <w:rFonts w:ascii="Microsoft Sans Serif" w:hAnsi="Microsoft Sans Serif" w:cs="Microsoft Sans Serif"/>
          <w:szCs w:val="20"/>
        </w:rPr>
      </w:pPr>
      <w:r w:rsidRPr="00BE1060">
        <w:rPr>
          <w:rFonts w:ascii="Microsoft Sans Serif" w:hAnsi="Microsoft Sans Serif" w:cs="Microsoft Sans Serif"/>
          <w:szCs w:val="20"/>
        </w:rPr>
        <w:t xml:space="preserve">Conducting </w:t>
      </w:r>
      <w:r w:rsidR="000D3301" w:rsidRPr="00BE1060">
        <w:rPr>
          <w:rFonts w:ascii="Microsoft Sans Serif" w:hAnsi="Microsoft Sans Serif" w:cs="Microsoft Sans Serif"/>
          <w:szCs w:val="20"/>
        </w:rPr>
        <w:t>Safety Studies</w:t>
      </w:r>
      <w:r w:rsidRPr="00BE1060">
        <w:rPr>
          <w:rFonts w:ascii="Microsoft Sans Serif" w:hAnsi="Microsoft Sans Serif" w:cs="Microsoft Sans Serif"/>
          <w:szCs w:val="20"/>
        </w:rPr>
        <w:t xml:space="preserve"> and closing out the recommendations, </w:t>
      </w:r>
    </w:p>
    <w:p w14:paraId="26069E09" w14:textId="0039B0D3" w:rsidR="000D3301" w:rsidRPr="00BE1060" w:rsidRDefault="000D3301" w:rsidP="000D3301">
      <w:pPr>
        <w:pStyle w:val="ListParagraph"/>
        <w:numPr>
          <w:ilvl w:val="0"/>
          <w:numId w:val="16"/>
        </w:numPr>
        <w:autoSpaceDE w:val="0"/>
        <w:autoSpaceDN w:val="0"/>
        <w:adjustRightInd w:val="0"/>
        <w:jc w:val="both"/>
        <w:rPr>
          <w:rFonts w:ascii="Microsoft Sans Serif" w:hAnsi="Microsoft Sans Serif" w:cs="Microsoft Sans Serif"/>
          <w:szCs w:val="20"/>
        </w:rPr>
      </w:pPr>
      <w:r w:rsidRPr="00BE1060">
        <w:rPr>
          <w:rFonts w:ascii="Microsoft Sans Serif" w:hAnsi="Microsoft Sans Serif" w:cs="Microsoft Sans Serif"/>
          <w:szCs w:val="20"/>
        </w:rPr>
        <w:t xml:space="preserve">Material </w:t>
      </w:r>
      <w:r w:rsidR="00460F38" w:rsidRPr="00BE1060">
        <w:rPr>
          <w:rFonts w:ascii="Microsoft Sans Serif" w:hAnsi="Microsoft Sans Serif" w:cs="Microsoft Sans Serif"/>
          <w:szCs w:val="20"/>
        </w:rPr>
        <w:t xml:space="preserve">Selection Study </w:t>
      </w:r>
    </w:p>
    <w:p w14:paraId="76039CE8" w14:textId="6CE237BD" w:rsidR="000D3301" w:rsidRPr="00BE1060" w:rsidRDefault="000D3301" w:rsidP="000D3301">
      <w:pPr>
        <w:pStyle w:val="ListParagraph"/>
        <w:numPr>
          <w:ilvl w:val="0"/>
          <w:numId w:val="16"/>
        </w:numPr>
        <w:autoSpaceDE w:val="0"/>
        <w:autoSpaceDN w:val="0"/>
        <w:adjustRightInd w:val="0"/>
        <w:jc w:val="both"/>
        <w:rPr>
          <w:rFonts w:ascii="Microsoft Sans Serif" w:hAnsi="Microsoft Sans Serif" w:cs="Microsoft Sans Serif"/>
          <w:szCs w:val="20"/>
        </w:rPr>
      </w:pPr>
      <w:r w:rsidRPr="00BE1060">
        <w:rPr>
          <w:rFonts w:ascii="Microsoft Sans Serif" w:hAnsi="Microsoft Sans Serif" w:cs="Microsoft Sans Serif"/>
          <w:szCs w:val="20"/>
        </w:rPr>
        <w:t xml:space="preserve">Preparation of FEED </w:t>
      </w:r>
      <w:r w:rsidR="002C15BD" w:rsidRPr="00BE1060">
        <w:rPr>
          <w:rFonts w:ascii="Microsoft Sans Serif" w:hAnsi="Microsoft Sans Serif" w:cs="Microsoft Sans Serif"/>
          <w:szCs w:val="20"/>
        </w:rPr>
        <w:t>Package with</w:t>
      </w:r>
      <w:r w:rsidRPr="00BE1060">
        <w:rPr>
          <w:rFonts w:ascii="Microsoft Sans Serif" w:hAnsi="Microsoft Sans Serif" w:cs="Microsoft Sans Serif"/>
          <w:szCs w:val="20"/>
        </w:rPr>
        <w:t xml:space="preserve"> all attachments</w:t>
      </w:r>
    </w:p>
    <w:p w14:paraId="03A76866" w14:textId="1223A08B" w:rsidR="000D3301" w:rsidRPr="00BE1060" w:rsidRDefault="000D3301" w:rsidP="000D3301">
      <w:pPr>
        <w:pStyle w:val="ListParagraph"/>
        <w:numPr>
          <w:ilvl w:val="0"/>
          <w:numId w:val="16"/>
        </w:numPr>
        <w:autoSpaceDE w:val="0"/>
        <w:autoSpaceDN w:val="0"/>
        <w:adjustRightInd w:val="0"/>
        <w:jc w:val="both"/>
        <w:rPr>
          <w:rFonts w:ascii="Microsoft Sans Serif" w:hAnsi="Microsoft Sans Serif" w:cs="Microsoft Sans Serif"/>
          <w:szCs w:val="20"/>
        </w:rPr>
      </w:pPr>
      <w:r w:rsidRPr="00BE1060">
        <w:rPr>
          <w:rFonts w:ascii="Microsoft Sans Serif" w:hAnsi="Microsoft Sans Serif" w:cs="Microsoft Sans Serif"/>
          <w:szCs w:val="20"/>
        </w:rPr>
        <w:t>Preparation of ITT for EPC works</w:t>
      </w:r>
    </w:p>
    <w:p w14:paraId="7BD2AB6A" w14:textId="2472C811" w:rsidR="000D3301" w:rsidRPr="00BE1060" w:rsidRDefault="000D3301" w:rsidP="000D3301">
      <w:pPr>
        <w:pStyle w:val="ListParagraph"/>
        <w:numPr>
          <w:ilvl w:val="0"/>
          <w:numId w:val="16"/>
        </w:numPr>
        <w:autoSpaceDE w:val="0"/>
        <w:autoSpaceDN w:val="0"/>
        <w:adjustRightInd w:val="0"/>
        <w:jc w:val="both"/>
        <w:rPr>
          <w:rFonts w:ascii="Microsoft Sans Serif" w:hAnsi="Microsoft Sans Serif" w:cs="Microsoft Sans Serif"/>
          <w:szCs w:val="20"/>
        </w:rPr>
      </w:pPr>
      <w:r w:rsidRPr="00BE1060">
        <w:rPr>
          <w:rFonts w:ascii="Microsoft Sans Serif" w:hAnsi="Microsoft Sans Serif" w:cs="Microsoft Sans Serif"/>
          <w:szCs w:val="20"/>
        </w:rPr>
        <w:t>Capex estimation</w:t>
      </w:r>
      <w:r w:rsidR="00021CA9" w:rsidRPr="00BE1060">
        <w:rPr>
          <w:rFonts w:ascii="Microsoft Sans Serif" w:hAnsi="Microsoft Sans Serif" w:cs="Microsoft Sans Serif"/>
          <w:szCs w:val="20"/>
        </w:rPr>
        <w:t xml:space="preserve"> </w:t>
      </w:r>
    </w:p>
    <w:p w14:paraId="30984057" w14:textId="77777777" w:rsidR="00DC377D" w:rsidRPr="00BE1060" w:rsidRDefault="00DC377D" w:rsidP="00B22E38">
      <w:pPr>
        <w:autoSpaceDE w:val="0"/>
        <w:autoSpaceDN w:val="0"/>
        <w:adjustRightInd w:val="0"/>
        <w:spacing w:line="276" w:lineRule="auto"/>
        <w:jc w:val="both"/>
        <w:rPr>
          <w:rFonts w:ascii="Microsoft Sans Serif" w:hAnsi="Microsoft Sans Serif" w:cs="Microsoft Sans Serif"/>
          <w:color w:val="auto"/>
          <w:sz w:val="20"/>
          <w:szCs w:val="20"/>
        </w:rPr>
      </w:pPr>
    </w:p>
    <w:p w14:paraId="7E59A143" w14:textId="77777777" w:rsidR="00225FF1" w:rsidRPr="00BE1060" w:rsidRDefault="00225FF1" w:rsidP="00225FF1">
      <w:pPr>
        <w:pStyle w:val="Default"/>
        <w:jc w:val="both"/>
        <w:rPr>
          <w:rFonts w:ascii="Microsoft Sans Serif" w:hAnsi="Microsoft Sans Serif" w:cs="Microsoft Sans Serif"/>
          <w:b/>
          <w:sz w:val="20"/>
          <w:szCs w:val="20"/>
          <w:lang w:val="en-GB"/>
        </w:rPr>
      </w:pPr>
      <w:r w:rsidRPr="00BE1060">
        <w:rPr>
          <w:rFonts w:ascii="Microsoft Sans Serif" w:hAnsi="Microsoft Sans Serif" w:cs="Microsoft Sans Serif"/>
          <w:b/>
          <w:sz w:val="20"/>
          <w:szCs w:val="20"/>
          <w:lang w:val="en-GB"/>
        </w:rPr>
        <w:t>SPECIFIC PRE-QUALIFICATION CRITERIA</w:t>
      </w:r>
    </w:p>
    <w:p w14:paraId="4F8C8ECF" w14:textId="77777777" w:rsidR="00225FF1" w:rsidRPr="00BE1060" w:rsidRDefault="00225FF1" w:rsidP="00225FF1">
      <w:pPr>
        <w:pStyle w:val="Default"/>
        <w:rPr>
          <w:rFonts w:ascii="Microsoft Sans Serif" w:hAnsi="Microsoft Sans Serif" w:cs="Microsoft Sans Serif"/>
          <w:b/>
          <w:sz w:val="20"/>
          <w:szCs w:val="20"/>
          <w:lang w:val="en-GB"/>
        </w:rPr>
      </w:pPr>
    </w:p>
    <w:p w14:paraId="1038DE9E" w14:textId="060A3E35" w:rsidR="00225FF1" w:rsidRPr="00BE1060" w:rsidRDefault="0052692A" w:rsidP="0052692A">
      <w:pPr>
        <w:pStyle w:val="Default"/>
        <w:numPr>
          <w:ilvl w:val="0"/>
          <w:numId w:val="20"/>
        </w:numPr>
        <w:rPr>
          <w:rFonts w:ascii="Microsoft Sans Serif" w:hAnsi="Microsoft Sans Serif" w:cs="Microsoft Sans Serif"/>
          <w:sz w:val="20"/>
          <w:szCs w:val="20"/>
          <w:lang w:val="en-GB"/>
        </w:rPr>
      </w:pPr>
      <w:r w:rsidRPr="00BE1060">
        <w:rPr>
          <w:rFonts w:ascii="Microsoft Sans Serif" w:hAnsi="Microsoft Sans Serif" w:cs="Microsoft Sans Serif"/>
          <w:sz w:val="20"/>
          <w:szCs w:val="20"/>
          <w:lang w:val="en-GB"/>
        </w:rPr>
        <w:t>Financial Capabilities:</w:t>
      </w:r>
    </w:p>
    <w:p w14:paraId="520129D4" w14:textId="77777777" w:rsidR="0052692A" w:rsidRPr="00BE1060" w:rsidRDefault="0052692A" w:rsidP="0052692A">
      <w:pPr>
        <w:pStyle w:val="Default"/>
        <w:ind w:left="720"/>
        <w:rPr>
          <w:rFonts w:ascii="Microsoft Sans Serif" w:hAnsi="Microsoft Sans Serif" w:cs="Microsoft Sans Serif"/>
          <w:sz w:val="20"/>
          <w:szCs w:val="20"/>
          <w:lang w:val="en-GB"/>
        </w:rPr>
      </w:pPr>
    </w:p>
    <w:p w14:paraId="51B49EA3" w14:textId="11AE9B29" w:rsidR="0052692A" w:rsidRPr="00BE1060" w:rsidRDefault="0052692A" w:rsidP="0052692A">
      <w:pPr>
        <w:pStyle w:val="ListParagraph"/>
        <w:numPr>
          <w:ilvl w:val="0"/>
          <w:numId w:val="21"/>
        </w:numPr>
        <w:tabs>
          <w:tab w:val="left" w:pos="1701"/>
          <w:tab w:val="right" w:pos="9185"/>
          <w:tab w:val="right" w:pos="9214"/>
        </w:tabs>
        <w:spacing w:after="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Turnover in each of the immediately preceding two financial years should be equal to or more than the estimated average annual contract value.</w:t>
      </w:r>
    </w:p>
    <w:p w14:paraId="53C6A08E" w14:textId="72833202" w:rsidR="0052692A" w:rsidRPr="00BE1060" w:rsidRDefault="0052692A" w:rsidP="0052692A">
      <w:pPr>
        <w:pStyle w:val="ListParagraph"/>
        <w:numPr>
          <w:ilvl w:val="0"/>
          <w:numId w:val="21"/>
        </w:numPr>
        <w:tabs>
          <w:tab w:val="left" w:pos="1701"/>
          <w:tab w:val="right" w:pos="9185"/>
          <w:tab w:val="right" w:pos="9214"/>
        </w:tabs>
        <w:spacing w:after="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Positive net worth in each of the immediately preceding two financial years.</w:t>
      </w:r>
    </w:p>
    <w:p w14:paraId="44237A58" w14:textId="62BE07A5" w:rsidR="0052692A" w:rsidRPr="00BE1060" w:rsidRDefault="0052692A" w:rsidP="0052692A">
      <w:pPr>
        <w:pStyle w:val="ListParagraph"/>
        <w:numPr>
          <w:ilvl w:val="0"/>
          <w:numId w:val="21"/>
        </w:numPr>
        <w:tabs>
          <w:tab w:val="left" w:pos="1701"/>
          <w:tab w:val="right" w:pos="9185"/>
          <w:tab w:val="right" w:pos="9214"/>
        </w:tabs>
        <w:spacing w:after="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 xml:space="preserve">Liquidity ratio shall not be less than </w:t>
      </w:r>
      <w:r w:rsidR="00A75D37" w:rsidRPr="00BE1060">
        <w:rPr>
          <w:rFonts w:ascii="Microsoft Sans Serif" w:hAnsi="Microsoft Sans Serif" w:cs="Microsoft Sans Serif"/>
          <w:szCs w:val="20"/>
        </w:rPr>
        <w:t xml:space="preserve">1.00 </w:t>
      </w:r>
      <w:r w:rsidRPr="00BE1060">
        <w:rPr>
          <w:rFonts w:ascii="Microsoft Sans Serif" w:hAnsi="Microsoft Sans Serif" w:cs="Microsoft Sans Serif"/>
          <w:szCs w:val="20"/>
        </w:rPr>
        <w:t>in each of the preceding two (02) financial years.</w:t>
      </w:r>
    </w:p>
    <w:p w14:paraId="4520B540" w14:textId="35097A3D" w:rsidR="0052692A" w:rsidRPr="00BE1060" w:rsidRDefault="0052692A" w:rsidP="0052692A">
      <w:pPr>
        <w:pStyle w:val="ListParagraph"/>
        <w:numPr>
          <w:ilvl w:val="0"/>
          <w:numId w:val="21"/>
        </w:numPr>
        <w:tabs>
          <w:tab w:val="left" w:pos="1701"/>
          <w:tab w:val="right" w:pos="9185"/>
          <w:tab w:val="right" w:pos="9214"/>
        </w:tabs>
        <w:spacing w:after="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Bidders/ all Consortium partners shall not be under liquidation, court receivership or other similar proceedings.</w:t>
      </w:r>
    </w:p>
    <w:p w14:paraId="7B91180C" w14:textId="48E10841" w:rsidR="0052692A" w:rsidRPr="00BE1060" w:rsidRDefault="0052692A" w:rsidP="0052692A">
      <w:pPr>
        <w:pStyle w:val="Default"/>
        <w:ind w:left="720"/>
        <w:rPr>
          <w:rFonts w:ascii="Microsoft Sans Serif" w:hAnsi="Microsoft Sans Serif" w:cs="Microsoft Sans Serif"/>
          <w:sz w:val="20"/>
          <w:szCs w:val="20"/>
          <w:lang w:val="en-GB"/>
        </w:rPr>
      </w:pPr>
    </w:p>
    <w:p w14:paraId="235F53C4" w14:textId="77777777" w:rsidR="00260844" w:rsidRPr="00BE1060" w:rsidRDefault="00260844" w:rsidP="00260844">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r w:rsidRPr="00BE1060">
        <w:rPr>
          <w:rFonts w:ascii="Microsoft Sans Serif" w:eastAsiaTheme="minorHAnsi" w:hAnsi="Microsoft Sans Serif" w:cs="Microsoft Sans Serif"/>
          <w:color w:val="auto"/>
          <w:sz w:val="20"/>
          <w:szCs w:val="20"/>
          <w:lang w:val="en-IN"/>
        </w:rPr>
        <w:t xml:space="preserve">Also, note – </w:t>
      </w:r>
    </w:p>
    <w:p w14:paraId="1B1D5B66" w14:textId="77777777" w:rsidR="00260844" w:rsidRPr="00BE1060" w:rsidRDefault="00260844" w:rsidP="00260844">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p>
    <w:p w14:paraId="50481FAF" w14:textId="77777777" w:rsidR="00260844" w:rsidRPr="00BE1060" w:rsidRDefault="00260844" w:rsidP="00260844">
      <w:pPr>
        <w:pStyle w:val="ListParagraph"/>
        <w:numPr>
          <w:ilvl w:val="0"/>
          <w:numId w:val="22"/>
        </w:numPr>
        <w:tabs>
          <w:tab w:val="left" w:pos="1418"/>
          <w:tab w:val="left" w:pos="1701"/>
          <w:tab w:val="right" w:pos="9185"/>
          <w:tab w:val="right" w:pos="9214"/>
        </w:tabs>
        <w:spacing w:after="0"/>
        <w:ind w:left="108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 xml:space="preserve">Normally standalone financials of the bidding entity only will be considered. However, consolidated financials at the bidding entity level, if available, can also be submitted. Parent/holding company financials can be </w:t>
      </w:r>
      <w:r w:rsidRPr="00BE1060">
        <w:rPr>
          <w:rFonts w:ascii="Microsoft Sans Serif" w:hAnsi="Microsoft Sans Serif" w:cs="Microsoft Sans Serif"/>
          <w:szCs w:val="20"/>
        </w:rPr>
        <w:lastRenderedPageBreak/>
        <w:t>submitted and considered, subject to submission of financial guarantee and commitment letter, as described under (ii)</w:t>
      </w:r>
    </w:p>
    <w:p w14:paraId="79F46F49" w14:textId="77777777" w:rsidR="00260844" w:rsidRPr="00BE1060" w:rsidRDefault="00260844" w:rsidP="00260844">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p>
    <w:p w14:paraId="315E473F" w14:textId="77777777" w:rsidR="00260844" w:rsidRPr="00BE1060" w:rsidRDefault="00260844" w:rsidP="00260844">
      <w:pPr>
        <w:pStyle w:val="ListParagraph"/>
        <w:numPr>
          <w:ilvl w:val="0"/>
          <w:numId w:val="23"/>
        </w:numPr>
        <w:tabs>
          <w:tab w:val="right" w:pos="9185"/>
          <w:tab w:val="right" w:pos="9214"/>
        </w:tabs>
        <w:spacing w:after="0"/>
        <w:ind w:left="1080" w:hanging="36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Where the bidding entity is unable to meet the Financial Evaluation Criteria, Parent/Holding Company Audited Financials can be considered, subject to:</w:t>
      </w:r>
    </w:p>
    <w:p w14:paraId="08DFFBF4" w14:textId="77777777" w:rsidR="00260844" w:rsidRPr="00BE1060" w:rsidRDefault="00260844" w:rsidP="00260844">
      <w:pPr>
        <w:tabs>
          <w:tab w:val="right" w:pos="9185"/>
          <w:tab w:val="right" w:pos="9214"/>
        </w:tabs>
        <w:jc w:val="both"/>
        <w:rPr>
          <w:rFonts w:ascii="Microsoft Sans Serif" w:hAnsi="Microsoft Sans Serif" w:cs="Microsoft Sans Serif"/>
          <w:sz w:val="20"/>
          <w:szCs w:val="20"/>
        </w:rPr>
      </w:pPr>
    </w:p>
    <w:p w14:paraId="13D17EBC" w14:textId="77777777" w:rsidR="00260844" w:rsidRPr="00BE1060" w:rsidRDefault="00260844" w:rsidP="00260844">
      <w:pPr>
        <w:tabs>
          <w:tab w:val="left" w:pos="1418"/>
          <w:tab w:val="left" w:pos="1701"/>
          <w:tab w:val="right" w:pos="9185"/>
          <w:tab w:val="right" w:pos="9214"/>
        </w:tabs>
        <w:spacing w:line="276" w:lineRule="auto"/>
        <w:ind w:left="1080"/>
        <w:jc w:val="both"/>
        <w:rPr>
          <w:rFonts w:ascii="Microsoft Sans Serif" w:eastAsiaTheme="minorHAnsi" w:hAnsi="Microsoft Sans Serif" w:cs="Microsoft Sans Serif"/>
          <w:color w:val="auto"/>
          <w:sz w:val="20"/>
          <w:szCs w:val="20"/>
          <w:lang w:val="en-IN"/>
        </w:rPr>
      </w:pPr>
      <w:r w:rsidRPr="00BE1060">
        <w:rPr>
          <w:rFonts w:ascii="Microsoft Sans Serif" w:eastAsiaTheme="minorHAnsi" w:hAnsi="Microsoft Sans Serif" w:cs="Microsoft Sans Serif"/>
          <w:color w:val="auto"/>
          <w:sz w:val="20"/>
          <w:szCs w:val="20"/>
          <w:lang w:val="en-IN"/>
        </w:rPr>
        <w:t xml:space="preserve">a) Submission of Financial guarantee in the form of 10% Bank guarantee of contract value </w:t>
      </w:r>
    </w:p>
    <w:p w14:paraId="66F7A386" w14:textId="77777777" w:rsidR="00260844" w:rsidRPr="00BE1060" w:rsidRDefault="00260844" w:rsidP="00260844">
      <w:pPr>
        <w:tabs>
          <w:tab w:val="left" w:pos="1418"/>
          <w:tab w:val="left" w:pos="1701"/>
          <w:tab w:val="right" w:pos="9185"/>
          <w:tab w:val="right" w:pos="9214"/>
        </w:tabs>
        <w:spacing w:line="276" w:lineRule="auto"/>
        <w:ind w:left="1080"/>
        <w:jc w:val="both"/>
        <w:rPr>
          <w:rFonts w:ascii="Microsoft Sans Serif" w:eastAsiaTheme="minorHAnsi" w:hAnsi="Microsoft Sans Serif" w:cs="Microsoft Sans Serif"/>
          <w:color w:val="auto"/>
          <w:sz w:val="20"/>
          <w:szCs w:val="20"/>
          <w:lang w:val="en-IN"/>
        </w:rPr>
      </w:pPr>
      <w:r w:rsidRPr="00BE1060">
        <w:rPr>
          <w:rFonts w:ascii="Microsoft Sans Serif" w:eastAsiaTheme="minorHAnsi" w:hAnsi="Microsoft Sans Serif" w:cs="Microsoft Sans Serif"/>
          <w:color w:val="auto"/>
          <w:sz w:val="20"/>
          <w:szCs w:val="20"/>
          <w:lang w:val="en-IN"/>
        </w:rPr>
        <w:t>b) Commitment Letter from Parent/Company to provide financial support to the bidding entity</w:t>
      </w:r>
    </w:p>
    <w:p w14:paraId="4549327B" w14:textId="77777777" w:rsidR="00260844" w:rsidRPr="00BE1060" w:rsidRDefault="00260844" w:rsidP="00260844">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p>
    <w:p w14:paraId="24227A9E" w14:textId="77777777" w:rsidR="00260844" w:rsidRPr="00BE1060" w:rsidRDefault="00260844" w:rsidP="00260844">
      <w:pPr>
        <w:pStyle w:val="ListParagraph"/>
        <w:numPr>
          <w:ilvl w:val="0"/>
          <w:numId w:val="23"/>
        </w:numPr>
        <w:tabs>
          <w:tab w:val="right" w:pos="9185"/>
          <w:tab w:val="right" w:pos="9214"/>
        </w:tabs>
        <w:spacing w:after="0"/>
        <w:ind w:left="1080" w:hanging="36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Evaluation will be done only on the basis of the published annual reports / audited financials containing Auditor’s report, Balance sheet, Profit &amp; Loss a/c and Notes to Accounts</w:t>
      </w:r>
    </w:p>
    <w:p w14:paraId="59C6C262" w14:textId="77777777" w:rsidR="00260844" w:rsidRPr="00BE1060" w:rsidRDefault="00260844" w:rsidP="00260844">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p>
    <w:p w14:paraId="391C1247" w14:textId="77777777" w:rsidR="00260844" w:rsidRPr="00BE1060" w:rsidRDefault="00260844" w:rsidP="00260844">
      <w:pPr>
        <w:pStyle w:val="ListParagraph"/>
        <w:numPr>
          <w:ilvl w:val="0"/>
          <w:numId w:val="23"/>
        </w:numPr>
        <w:tabs>
          <w:tab w:val="right" w:pos="9185"/>
          <w:tab w:val="right" w:pos="9214"/>
        </w:tabs>
        <w:spacing w:after="0"/>
        <w:ind w:left="1080" w:hanging="360"/>
        <w:contextualSpacing w:val="0"/>
        <w:jc w:val="both"/>
        <w:rPr>
          <w:rFonts w:ascii="Microsoft Sans Serif" w:hAnsi="Microsoft Sans Serif" w:cs="Microsoft Sans Serif"/>
          <w:szCs w:val="20"/>
        </w:rPr>
      </w:pPr>
      <w:r w:rsidRPr="00BE1060">
        <w:rPr>
          <w:rFonts w:ascii="Microsoft Sans Serif" w:hAnsi="Microsoft Sans Serif" w:cs="Microsoft Sans Serif"/>
          <w:szCs w:val="20"/>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04F5FE1F" w14:textId="77777777" w:rsidR="00260844" w:rsidRPr="00BE1060" w:rsidRDefault="00260844" w:rsidP="00260844">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p>
    <w:p w14:paraId="6C2293F2" w14:textId="64D31DA7" w:rsidR="00260844" w:rsidRPr="00BE1060" w:rsidRDefault="00260844" w:rsidP="00260844">
      <w:pPr>
        <w:tabs>
          <w:tab w:val="left" w:pos="1418"/>
          <w:tab w:val="left" w:pos="1701"/>
          <w:tab w:val="right" w:pos="9185"/>
          <w:tab w:val="right" w:pos="9214"/>
        </w:tabs>
        <w:spacing w:line="276" w:lineRule="auto"/>
        <w:ind w:left="1080" w:hanging="360"/>
        <w:jc w:val="both"/>
        <w:rPr>
          <w:rFonts w:ascii="Microsoft Sans Serif" w:eastAsiaTheme="minorHAnsi" w:hAnsi="Microsoft Sans Serif" w:cs="Microsoft Sans Serif"/>
          <w:color w:val="auto"/>
          <w:sz w:val="20"/>
          <w:szCs w:val="20"/>
          <w:lang w:val="en-IN"/>
        </w:rPr>
      </w:pPr>
      <w:r w:rsidRPr="00BE1060">
        <w:rPr>
          <w:rFonts w:ascii="Microsoft Sans Serif" w:eastAsiaTheme="minorHAnsi" w:hAnsi="Microsoft Sans Serif" w:cs="Microsoft Sans Serif"/>
          <w:color w:val="auto"/>
          <w:sz w:val="20"/>
          <w:szCs w:val="20"/>
          <w:lang w:val="en-IN"/>
        </w:rPr>
        <w:tab/>
        <w:t>All qualifications and exceptions brought out in Auditor’s report and Notes to Accounts would be factored in while undertaking financial evaluation.</w:t>
      </w:r>
    </w:p>
    <w:p w14:paraId="7C0693C1" w14:textId="77777777" w:rsidR="00260844" w:rsidRPr="00BE1060" w:rsidRDefault="00260844" w:rsidP="0052692A">
      <w:pPr>
        <w:pStyle w:val="Default"/>
        <w:ind w:left="720"/>
        <w:rPr>
          <w:rFonts w:ascii="Microsoft Sans Serif" w:hAnsi="Microsoft Sans Serif" w:cs="Microsoft Sans Serif"/>
          <w:sz w:val="20"/>
          <w:szCs w:val="20"/>
          <w:lang w:val="en-GB"/>
        </w:rPr>
      </w:pPr>
    </w:p>
    <w:p w14:paraId="70C103CD" w14:textId="1225877B" w:rsidR="00225FF1" w:rsidRPr="00BE1060" w:rsidRDefault="00225FF1" w:rsidP="00260844">
      <w:pPr>
        <w:pStyle w:val="Default"/>
        <w:numPr>
          <w:ilvl w:val="0"/>
          <w:numId w:val="20"/>
        </w:numPr>
        <w:rPr>
          <w:rFonts w:ascii="Microsoft Sans Serif" w:hAnsi="Microsoft Sans Serif" w:cs="Microsoft Sans Serif"/>
          <w:sz w:val="20"/>
          <w:szCs w:val="20"/>
          <w:lang w:val="en-GB"/>
        </w:rPr>
      </w:pPr>
      <w:r w:rsidRPr="00BE1060">
        <w:rPr>
          <w:rFonts w:ascii="Microsoft Sans Serif" w:hAnsi="Microsoft Sans Serif" w:cs="Microsoft Sans Serif"/>
          <w:sz w:val="20"/>
          <w:szCs w:val="20"/>
          <w:lang w:val="en-GB"/>
        </w:rPr>
        <w:t xml:space="preserve">Technical </w:t>
      </w:r>
      <w:r w:rsidR="00260844" w:rsidRPr="00BE1060">
        <w:rPr>
          <w:rFonts w:ascii="Microsoft Sans Serif" w:hAnsi="Microsoft Sans Serif" w:cs="Microsoft Sans Serif"/>
          <w:sz w:val="20"/>
          <w:szCs w:val="20"/>
          <w:lang w:val="en-GB"/>
        </w:rPr>
        <w:t>Capabilities</w:t>
      </w:r>
    </w:p>
    <w:p w14:paraId="74F8A097" w14:textId="77777777" w:rsidR="00DA6CD3" w:rsidRPr="00BE1060" w:rsidRDefault="00DA6CD3" w:rsidP="00225FF1">
      <w:pPr>
        <w:pStyle w:val="Default"/>
        <w:rPr>
          <w:rFonts w:ascii="Microsoft Sans Serif" w:hAnsi="Microsoft Sans Serif" w:cs="Microsoft Sans Serif"/>
          <w:sz w:val="20"/>
          <w:szCs w:val="20"/>
          <w:lang w:val="en-GB"/>
        </w:rPr>
      </w:pPr>
    </w:p>
    <w:p w14:paraId="0B672F47" w14:textId="4ECD562D" w:rsidR="00A961D3" w:rsidRPr="00BE1060" w:rsidRDefault="00A961D3" w:rsidP="00260844">
      <w:pPr>
        <w:pStyle w:val="Default"/>
        <w:numPr>
          <w:ilvl w:val="0"/>
          <w:numId w:val="15"/>
        </w:numPr>
        <w:jc w:val="both"/>
        <w:rPr>
          <w:rFonts w:ascii="Microsoft Sans Serif" w:hAnsi="Microsoft Sans Serif" w:cs="Microsoft Sans Serif"/>
          <w:sz w:val="20"/>
          <w:szCs w:val="20"/>
          <w:lang w:val="en-IN"/>
        </w:rPr>
      </w:pPr>
      <w:r w:rsidRPr="00BE1060">
        <w:rPr>
          <w:rFonts w:ascii="Microsoft Sans Serif" w:hAnsi="Microsoft Sans Serif" w:cs="Microsoft Sans Serif"/>
          <w:sz w:val="20"/>
          <w:szCs w:val="20"/>
          <w:lang w:val="en-IN"/>
        </w:rPr>
        <w:t>Engineering Consultant should have completed at least t</w:t>
      </w:r>
      <w:r w:rsidR="007C76AA" w:rsidRPr="00BE1060">
        <w:rPr>
          <w:rFonts w:ascii="Microsoft Sans Serif" w:hAnsi="Microsoft Sans Serif" w:cs="Microsoft Sans Serif"/>
          <w:sz w:val="20"/>
          <w:szCs w:val="20"/>
          <w:lang w:val="en-IN"/>
        </w:rPr>
        <w:t>wo</w:t>
      </w:r>
      <w:r w:rsidRPr="00BE1060">
        <w:rPr>
          <w:rFonts w:ascii="Microsoft Sans Serif" w:hAnsi="Microsoft Sans Serif" w:cs="Microsoft Sans Serif"/>
          <w:sz w:val="20"/>
          <w:szCs w:val="20"/>
          <w:lang w:val="en-IN"/>
        </w:rPr>
        <w:t xml:space="preserve"> (0</w:t>
      </w:r>
      <w:r w:rsidR="007C76AA" w:rsidRPr="00BE1060">
        <w:rPr>
          <w:rFonts w:ascii="Microsoft Sans Serif" w:hAnsi="Microsoft Sans Serif" w:cs="Microsoft Sans Serif"/>
          <w:sz w:val="20"/>
          <w:szCs w:val="20"/>
          <w:lang w:val="en-IN"/>
        </w:rPr>
        <w:t>2</w:t>
      </w:r>
      <w:r w:rsidRPr="00BE1060">
        <w:rPr>
          <w:rFonts w:ascii="Microsoft Sans Serif" w:hAnsi="Microsoft Sans Serif" w:cs="Microsoft Sans Serif"/>
          <w:sz w:val="20"/>
          <w:szCs w:val="20"/>
          <w:lang w:val="en-IN"/>
        </w:rPr>
        <w:t>) F</w:t>
      </w:r>
      <w:r w:rsidR="007C76AA" w:rsidRPr="00BE1060">
        <w:rPr>
          <w:rFonts w:ascii="Microsoft Sans Serif" w:hAnsi="Microsoft Sans Serif" w:cs="Microsoft Sans Serif"/>
          <w:sz w:val="20"/>
          <w:szCs w:val="20"/>
          <w:lang w:val="en-IN"/>
        </w:rPr>
        <w:t xml:space="preserve">ront </w:t>
      </w:r>
      <w:r w:rsidRPr="00BE1060">
        <w:rPr>
          <w:rFonts w:ascii="Microsoft Sans Serif" w:hAnsi="Microsoft Sans Serif" w:cs="Microsoft Sans Serif"/>
          <w:sz w:val="20"/>
          <w:szCs w:val="20"/>
          <w:lang w:val="en-IN"/>
        </w:rPr>
        <w:t>E</w:t>
      </w:r>
      <w:r w:rsidR="007C76AA" w:rsidRPr="00BE1060">
        <w:rPr>
          <w:rFonts w:ascii="Microsoft Sans Serif" w:hAnsi="Microsoft Sans Serif" w:cs="Microsoft Sans Serif"/>
          <w:sz w:val="20"/>
          <w:szCs w:val="20"/>
          <w:lang w:val="en-IN"/>
        </w:rPr>
        <w:t>nd Engineering</w:t>
      </w:r>
      <w:r w:rsidRPr="00BE1060">
        <w:rPr>
          <w:rFonts w:ascii="Microsoft Sans Serif" w:hAnsi="Microsoft Sans Serif" w:cs="Microsoft Sans Serif"/>
          <w:sz w:val="20"/>
          <w:szCs w:val="20"/>
          <w:lang w:val="en-IN"/>
        </w:rPr>
        <w:t xml:space="preserve"> </w:t>
      </w:r>
      <w:r w:rsidR="007C76AA" w:rsidRPr="00BE1060">
        <w:rPr>
          <w:rFonts w:ascii="Microsoft Sans Serif" w:hAnsi="Microsoft Sans Serif" w:cs="Microsoft Sans Serif"/>
          <w:sz w:val="20"/>
          <w:szCs w:val="20"/>
          <w:lang w:val="en-IN"/>
        </w:rPr>
        <w:t xml:space="preserve">Packages including preparation of ITT and Cost </w:t>
      </w:r>
      <w:r w:rsidR="00E7234F" w:rsidRPr="00BE1060">
        <w:rPr>
          <w:rFonts w:ascii="Microsoft Sans Serif" w:hAnsi="Microsoft Sans Serif" w:cs="Microsoft Sans Serif"/>
          <w:sz w:val="20"/>
          <w:szCs w:val="20"/>
          <w:lang w:val="en-IN"/>
        </w:rPr>
        <w:t>estimate for</w:t>
      </w:r>
      <w:r w:rsidRPr="00BE1060">
        <w:rPr>
          <w:rFonts w:ascii="Microsoft Sans Serif" w:hAnsi="Microsoft Sans Serif" w:cs="Microsoft Sans Serif"/>
          <w:sz w:val="20"/>
          <w:szCs w:val="20"/>
          <w:lang w:val="en-IN"/>
        </w:rPr>
        <w:t xml:space="preserve"> Surface Facility Projects in Last five (05) years</w:t>
      </w:r>
      <w:r w:rsidR="003922D8" w:rsidRPr="00BE1060">
        <w:rPr>
          <w:rFonts w:ascii="Microsoft Sans Serif" w:hAnsi="Microsoft Sans Serif" w:cs="Microsoft Sans Serif"/>
          <w:sz w:val="20"/>
          <w:szCs w:val="20"/>
          <w:lang w:val="en-IN"/>
        </w:rPr>
        <w:t xml:space="preserve"> for an Oil and Gas Production facility</w:t>
      </w:r>
      <w:r w:rsidR="007C76AA" w:rsidRPr="00BE1060">
        <w:rPr>
          <w:rFonts w:ascii="Microsoft Sans Serif" w:hAnsi="Microsoft Sans Serif" w:cs="Microsoft Sans Serif"/>
          <w:sz w:val="20"/>
          <w:szCs w:val="20"/>
          <w:lang w:val="en-IN"/>
        </w:rPr>
        <w:t xml:space="preserve"> with capacity of </w:t>
      </w:r>
      <w:r w:rsidR="00794CC1" w:rsidRPr="00BE1060">
        <w:rPr>
          <w:rFonts w:ascii="Microsoft Sans Serif" w:hAnsi="Microsoft Sans Serif" w:cs="Microsoft Sans Serif"/>
          <w:sz w:val="20"/>
          <w:szCs w:val="20"/>
          <w:lang w:val="en-IN"/>
        </w:rPr>
        <w:t>at</w:t>
      </w:r>
      <w:r w:rsidR="00393A2D" w:rsidRPr="00BE1060">
        <w:rPr>
          <w:rFonts w:ascii="Microsoft Sans Serif" w:hAnsi="Microsoft Sans Serif" w:cs="Microsoft Sans Serif"/>
          <w:sz w:val="20"/>
          <w:szCs w:val="20"/>
          <w:lang w:val="en-IN"/>
        </w:rPr>
        <w:t xml:space="preserve"> </w:t>
      </w:r>
      <w:r w:rsidR="00794CC1" w:rsidRPr="00BE1060">
        <w:rPr>
          <w:rFonts w:ascii="Microsoft Sans Serif" w:hAnsi="Microsoft Sans Serif" w:cs="Microsoft Sans Serif"/>
          <w:sz w:val="20"/>
          <w:szCs w:val="20"/>
          <w:lang w:val="en-IN"/>
        </w:rPr>
        <w:t xml:space="preserve">least </w:t>
      </w:r>
      <w:r w:rsidR="00132B5C" w:rsidRPr="00BE1060">
        <w:rPr>
          <w:rFonts w:ascii="Microsoft Sans Serif" w:hAnsi="Microsoft Sans Serif" w:cs="Microsoft Sans Serif"/>
          <w:sz w:val="20"/>
          <w:szCs w:val="20"/>
          <w:lang w:val="en-IN"/>
        </w:rPr>
        <w:t>20</w:t>
      </w:r>
      <w:r w:rsidR="007C76AA" w:rsidRPr="00BE1060">
        <w:rPr>
          <w:rFonts w:ascii="Microsoft Sans Serif" w:hAnsi="Microsoft Sans Serif" w:cs="Microsoft Sans Serif"/>
          <w:sz w:val="20"/>
          <w:szCs w:val="20"/>
          <w:lang w:val="en-IN"/>
        </w:rPr>
        <w:t xml:space="preserve"> </w:t>
      </w:r>
      <w:r w:rsidR="002E33DE" w:rsidRPr="00BE1060">
        <w:rPr>
          <w:rFonts w:ascii="Microsoft Sans Serif" w:hAnsi="Microsoft Sans Serif" w:cs="Microsoft Sans Serif"/>
          <w:sz w:val="20"/>
          <w:szCs w:val="20"/>
          <w:lang w:val="en-IN"/>
        </w:rPr>
        <w:t>MMSCFD</w:t>
      </w:r>
      <w:r w:rsidR="007C76AA" w:rsidRPr="00BE1060">
        <w:rPr>
          <w:rFonts w:ascii="Microsoft Sans Serif" w:hAnsi="Microsoft Sans Serif" w:cs="Microsoft Sans Serif"/>
          <w:sz w:val="20"/>
          <w:szCs w:val="20"/>
          <w:lang w:val="en-IN"/>
        </w:rPr>
        <w:t xml:space="preserve"> or </w:t>
      </w:r>
      <w:r w:rsidR="002E33DE" w:rsidRPr="00BE1060">
        <w:rPr>
          <w:rFonts w:ascii="Microsoft Sans Serif" w:hAnsi="Microsoft Sans Serif" w:cs="Microsoft Sans Serif"/>
          <w:sz w:val="20"/>
          <w:szCs w:val="20"/>
          <w:lang w:val="en-IN"/>
        </w:rPr>
        <w:t>3</w:t>
      </w:r>
      <w:r w:rsidR="00132B5C" w:rsidRPr="00BE1060">
        <w:rPr>
          <w:rFonts w:ascii="Microsoft Sans Serif" w:hAnsi="Microsoft Sans Serif" w:cs="Microsoft Sans Serif"/>
          <w:sz w:val="20"/>
          <w:szCs w:val="20"/>
          <w:lang w:val="en-IN"/>
        </w:rPr>
        <w:t>0</w:t>
      </w:r>
      <w:r w:rsidR="002E33DE" w:rsidRPr="00BE1060">
        <w:rPr>
          <w:rFonts w:ascii="Microsoft Sans Serif" w:hAnsi="Microsoft Sans Serif" w:cs="Microsoft Sans Serif"/>
          <w:sz w:val="20"/>
          <w:szCs w:val="20"/>
          <w:lang w:val="en-IN"/>
        </w:rPr>
        <w:t>00</w:t>
      </w:r>
      <w:r w:rsidR="007C76AA" w:rsidRPr="00BE1060">
        <w:rPr>
          <w:rFonts w:ascii="Microsoft Sans Serif" w:hAnsi="Microsoft Sans Serif" w:cs="Microsoft Sans Serif"/>
          <w:sz w:val="20"/>
          <w:szCs w:val="20"/>
          <w:lang w:val="en-IN"/>
        </w:rPr>
        <w:t xml:space="preserve"> </w:t>
      </w:r>
      <w:r w:rsidR="002E33DE" w:rsidRPr="00BE1060">
        <w:rPr>
          <w:rFonts w:ascii="Microsoft Sans Serif" w:hAnsi="Microsoft Sans Serif" w:cs="Microsoft Sans Serif"/>
          <w:sz w:val="20"/>
          <w:szCs w:val="20"/>
          <w:lang w:val="en-IN"/>
        </w:rPr>
        <w:t>BOPD</w:t>
      </w:r>
      <w:r w:rsidR="00260844" w:rsidRPr="00BE1060">
        <w:rPr>
          <w:rFonts w:ascii="Microsoft Sans Serif" w:hAnsi="Microsoft Sans Serif" w:cs="Microsoft Sans Serif"/>
          <w:sz w:val="20"/>
          <w:szCs w:val="20"/>
          <w:lang w:val="en-IN"/>
        </w:rPr>
        <w:t>.</w:t>
      </w:r>
    </w:p>
    <w:p w14:paraId="79E4D26F" w14:textId="44CB3E2B" w:rsidR="003C78EB" w:rsidRPr="00BE1060" w:rsidRDefault="003C78EB" w:rsidP="00743A93">
      <w:pPr>
        <w:pStyle w:val="Default"/>
        <w:rPr>
          <w:rFonts w:ascii="Microsoft Sans Serif" w:hAnsi="Microsoft Sans Serif" w:cs="Microsoft Sans Serif"/>
          <w:sz w:val="20"/>
          <w:szCs w:val="20"/>
          <w:lang w:val="en-IN"/>
        </w:rPr>
      </w:pPr>
    </w:p>
    <w:p w14:paraId="37BBB65A" w14:textId="2537363F" w:rsidR="00225FF1" w:rsidRPr="00BE1060" w:rsidRDefault="00225FF1" w:rsidP="00225FF1">
      <w:pPr>
        <w:pStyle w:val="Default"/>
        <w:ind w:left="720"/>
        <w:rPr>
          <w:rFonts w:ascii="Microsoft Sans Serif" w:hAnsi="Microsoft Sans Serif" w:cs="Microsoft Sans Serif"/>
          <w:sz w:val="20"/>
          <w:szCs w:val="20"/>
          <w:lang w:val="en-IN"/>
        </w:rPr>
      </w:pPr>
    </w:p>
    <w:p w14:paraId="374F5D4F" w14:textId="77777777" w:rsidR="00225FF1" w:rsidRPr="00BE1060" w:rsidRDefault="00225FF1" w:rsidP="00015FA0">
      <w:pPr>
        <w:pStyle w:val="Default"/>
        <w:rPr>
          <w:rFonts w:ascii="Microsoft Sans Serif" w:hAnsi="Microsoft Sans Serif" w:cs="Microsoft Sans Serif"/>
          <w:sz w:val="20"/>
          <w:szCs w:val="20"/>
          <w:lang w:val="en-GB"/>
        </w:rPr>
      </w:pPr>
      <w:r w:rsidRPr="00BE1060">
        <w:rPr>
          <w:rFonts w:ascii="Microsoft Sans Serif" w:hAnsi="Microsoft Sans Serif" w:cs="Microsoft Sans Serif"/>
          <w:sz w:val="20"/>
          <w:szCs w:val="20"/>
          <w:lang w:val="en-GB"/>
        </w:rPr>
        <w:t>Participants are requested to submit the following pre-qualification documents as a minimum:</w:t>
      </w:r>
    </w:p>
    <w:p w14:paraId="7CF76ACC" w14:textId="77777777" w:rsidR="00225FF1" w:rsidRPr="00BE1060" w:rsidRDefault="00225FF1" w:rsidP="00225FF1">
      <w:pPr>
        <w:pStyle w:val="Default"/>
        <w:rPr>
          <w:rFonts w:ascii="Microsoft Sans Serif" w:hAnsi="Microsoft Sans Serif" w:cs="Microsoft Sans Serif"/>
          <w:sz w:val="20"/>
          <w:szCs w:val="20"/>
          <w:lang w:val="en-GB"/>
        </w:rPr>
      </w:pPr>
    </w:p>
    <w:p w14:paraId="7ABB6587" w14:textId="441CD236" w:rsidR="00225FF1" w:rsidRPr="00BE1060" w:rsidRDefault="00225FF1" w:rsidP="00225FF1">
      <w:pPr>
        <w:pStyle w:val="Default"/>
        <w:numPr>
          <w:ilvl w:val="0"/>
          <w:numId w:val="1"/>
        </w:numPr>
        <w:rPr>
          <w:rFonts w:ascii="Microsoft Sans Serif" w:hAnsi="Microsoft Sans Serif" w:cs="Microsoft Sans Serif"/>
          <w:sz w:val="20"/>
          <w:szCs w:val="20"/>
          <w:lang w:val="en-IN"/>
        </w:rPr>
      </w:pPr>
      <w:r w:rsidRPr="00BE1060">
        <w:rPr>
          <w:rFonts w:ascii="Microsoft Sans Serif" w:hAnsi="Microsoft Sans Serif" w:cs="Microsoft Sans Serif"/>
          <w:sz w:val="20"/>
          <w:szCs w:val="20"/>
          <w:lang w:val="en-IN"/>
        </w:rPr>
        <w:t>Letter of interest clearly indicating the qualifying projects with following details:</w:t>
      </w:r>
    </w:p>
    <w:p w14:paraId="314AD169" w14:textId="77777777" w:rsidR="00225FF1" w:rsidRPr="00BE1060" w:rsidRDefault="00225FF1" w:rsidP="00225FF1">
      <w:pPr>
        <w:pStyle w:val="Default"/>
        <w:ind w:left="720"/>
        <w:rPr>
          <w:rFonts w:ascii="Microsoft Sans Serif" w:hAnsi="Microsoft Sans Serif" w:cs="Microsoft Sans Serif"/>
          <w:sz w:val="20"/>
          <w:szCs w:val="20"/>
          <w:lang w:val="en-IN"/>
        </w:rPr>
      </w:pPr>
    </w:p>
    <w:p w14:paraId="4F7EE557" w14:textId="2704EC62" w:rsidR="00225FF1" w:rsidRPr="00BE1060" w:rsidRDefault="00225FF1" w:rsidP="00413205">
      <w:pPr>
        <w:pStyle w:val="Default"/>
        <w:numPr>
          <w:ilvl w:val="0"/>
          <w:numId w:val="19"/>
        </w:numPr>
        <w:rPr>
          <w:rFonts w:ascii="Microsoft Sans Serif" w:hAnsi="Microsoft Sans Serif" w:cs="Microsoft Sans Serif"/>
          <w:sz w:val="20"/>
          <w:szCs w:val="20"/>
          <w:lang w:val="en-IN"/>
        </w:rPr>
      </w:pPr>
      <w:r w:rsidRPr="00BE1060">
        <w:rPr>
          <w:rFonts w:ascii="Microsoft Sans Serif" w:hAnsi="Microsoft Sans Serif" w:cs="Microsoft Sans Serif"/>
          <w:sz w:val="20"/>
          <w:szCs w:val="20"/>
          <w:lang w:val="en-IN"/>
        </w:rPr>
        <w:t xml:space="preserve">Brief scope of work </w:t>
      </w:r>
    </w:p>
    <w:p w14:paraId="6726CB78" w14:textId="015C3B53" w:rsidR="002B159E" w:rsidRPr="00BE1060" w:rsidRDefault="002B159E" w:rsidP="00413205">
      <w:pPr>
        <w:pStyle w:val="Default"/>
        <w:numPr>
          <w:ilvl w:val="0"/>
          <w:numId w:val="19"/>
        </w:numPr>
        <w:rPr>
          <w:rFonts w:ascii="Microsoft Sans Serif" w:hAnsi="Microsoft Sans Serif" w:cs="Microsoft Sans Serif"/>
          <w:sz w:val="20"/>
          <w:szCs w:val="20"/>
          <w:lang w:val="en-IN"/>
        </w:rPr>
      </w:pPr>
      <w:r w:rsidRPr="00BE1060">
        <w:rPr>
          <w:rFonts w:ascii="Microsoft Sans Serif" w:hAnsi="Microsoft Sans Serif" w:cs="Microsoft Sans Serif"/>
          <w:sz w:val="20"/>
          <w:szCs w:val="20"/>
          <w:lang w:val="en-IN"/>
        </w:rPr>
        <w:t>Plant Capacity (</w:t>
      </w:r>
      <w:r w:rsidR="00854F7D" w:rsidRPr="00BE1060">
        <w:rPr>
          <w:rFonts w:ascii="Microsoft Sans Serif" w:hAnsi="Microsoft Sans Serif" w:cs="Microsoft Sans Serif"/>
          <w:sz w:val="20"/>
          <w:szCs w:val="20"/>
          <w:lang w:val="en-IN"/>
        </w:rPr>
        <w:t>MMSCFD/BOPD</w:t>
      </w:r>
      <w:r w:rsidRPr="00BE1060">
        <w:rPr>
          <w:rFonts w:ascii="Microsoft Sans Serif" w:hAnsi="Microsoft Sans Serif" w:cs="Microsoft Sans Serif"/>
          <w:sz w:val="20"/>
          <w:szCs w:val="20"/>
          <w:lang w:val="en-IN"/>
        </w:rPr>
        <w:t>)</w:t>
      </w:r>
    </w:p>
    <w:p w14:paraId="03781A37" w14:textId="02D55875" w:rsidR="002B159E" w:rsidRPr="00BE1060" w:rsidRDefault="002B159E" w:rsidP="00413205">
      <w:pPr>
        <w:pStyle w:val="Default"/>
        <w:numPr>
          <w:ilvl w:val="0"/>
          <w:numId w:val="19"/>
        </w:numPr>
        <w:rPr>
          <w:rFonts w:ascii="Microsoft Sans Serif" w:hAnsi="Microsoft Sans Serif" w:cs="Microsoft Sans Serif"/>
          <w:sz w:val="20"/>
          <w:szCs w:val="20"/>
          <w:lang w:val="en-IN"/>
        </w:rPr>
      </w:pPr>
      <w:r w:rsidRPr="00BE1060">
        <w:rPr>
          <w:rFonts w:ascii="Microsoft Sans Serif" w:hAnsi="Microsoft Sans Serif" w:cs="Microsoft Sans Serif"/>
          <w:sz w:val="20"/>
          <w:szCs w:val="20"/>
          <w:lang w:val="en-IN"/>
        </w:rPr>
        <w:t>Detail of Partners / Sub-Contractors, if any</w:t>
      </w:r>
    </w:p>
    <w:p w14:paraId="407CC47E" w14:textId="6BD5F5BE" w:rsidR="00225FF1" w:rsidRPr="00BE1060" w:rsidRDefault="00225FF1" w:rsidP="00413205">
      <w:pPr>
        <w:pStyle w:val="Default"/>
        <w:numPr>
          <w:ilvl w:val="0"/>
          <w:numId w:val="19"/>
        </w:numPr>
        <w:rPr>
          <w:rFonts w:ascii="Microsoft Sans Serif" w:hAnsi="Microsoft Sans Serif" w:cs="Microsoft Sans Serif"/>
          <w:sz w:val="20"/>
          <w:szCs w:val="20"/>
          <w:lang w:val="en-IN"/>
        </w:rPr>
      </w:pPr>
      <w:r w:rsidRPr="00BE1060">
        <w:rPr>
          <w:rFonts w:ascii="Microsoft Sans Serif" w:hAnsi="Microsoft Sans Serif" w:cs="Microsoft Sans Serif"/>
          <w:sz w:val="20"/>
          <w:szCs w:val="20"/>
          <w:lang w:val="en-IN"/>
        </w:rPr>
        <w:t xml:space="preserve">Value of work in INR/USD </w:t>
      </w:r>
    </w:p>
    <w:p w14:paraId="2345AC2B" w14:textId="02645432" w:rsidR="00225FF1" w:rsidRPr="00BE1060" w:rsidRDefault="00225FF1" w:rsidP="00413205">
      <w:pPr>
        <w:pStyle w:val="Default"/>
        <w:numPr>
          <w:ilvl w:val="0"/>
          <w:numId w:val="19"/>
        </w:numPr>
        <w:rPr>
          <w:rFonts w:ascii="Microsoft Sans Serif" w:hAnsi="Microsoft Sans Serif" w:cs="Microsoft Sans Serif"/>
          <w:sz w:val="20"/>
          <w:szCs w:val="20"/>
          <w:lang w:val="en-IN"/>
        </w:rPr>
      </w:pPr>
      <w:r w:rsidRPr="00BE1060">
        <w:rPr>
          <w:rFonts w:ascii="Microsoft Sans Serif" w:hAnsi="Microsoft Sans Serif" w:cs="Microsoft Sans Serif"/>
          <w:sz w:val="20"/>
          <w:szCs w:val="20"/>
          <w:lang w:val="en-IN"/>
        </w:rPr>
        <w:t xml:space="preserve">Contractual Duration </w:t>
      </w:r>
    </w:p>
    <w:p w14:paraId="43AAEEC6" w14:textId="5DFEC453" w:rsidR="00225FF1" w:rsidRPr="00BE1060" w:rsidRDefault="00F43D1C" w:rsidP="00413205">
      <w:pPr>
        <w:pStyle w:val="Default"/>
        <w:numPr>
          <w:ilvl w:val="0"/>
          <w:numId w:val="19"/>
        </w:numPr>
        <w:rPr>
          <w:rFonts w:ascii="Microsoft Sans Serif" w:hAnsi="Microsoft Sans Serif" w:cs="Microsoft Sans Serif"/>
          <w:sz w:val="20"/>
          <w:szCs w:val="20"/>
          <w:lang w:val="en-IN"/>
        </w:rPr>
      </w:pPr>
      <w:r w:rsidRPr="00BE1060">
        <w:rPr>
          <w:rFonts w:ascii="Microsoft Sans Serif" w:hAnsi="Microsoft Sans Serif" w:cs="Microsoft Sans Serif"/>
          <w:sz w:val="20"/>
          <w:szCs w:val="20"/>
          <w:lang w:val="en-IN"/>
        </w:rPr>
        <w:t>Actual completion date</w:t>
      </w:r>
      <w:r w:rsidR="00225FF1" w:rsidRPr="00BE1060">
        <w:rPr>
          <w:rFonts w:ascii="Microsoft Sans Serif" w:hAnsi="Microsoft Sans Serif" w:cs="Microsoft Sans Serif"/>
          <w:sz w:val="20"/>
          <w:szCs w:val="20"/>
          <w:lang w:val="en-IN"/>
        </w:rPr>
        <w:t xml:space="preserve"> </w:t>
      </w:r>
    </w:p>
    <w:p w14:paraId="2C657BD6" w14:textId="5A29B4B7" w:rsidR="00225FF1" w:rsidRPr="00BE1060" w:rsidRDefault="00225FF1" w:rsidP="00413205">
      <w:pPr>
        <w:pStyle w:val="Default"/>
        <w:numPr>
          <w:ilvl w:val="0"/>
          <w:numId w:val="19"/>
        </w:numPr>
        <w:rPr>
          <w:rFonts w:ascii="Microsoft Sans Serif" w:hAnsi="Microsoft Sans Serif" w:cs="Microsoft Sans Serif"/>
          <w:sz w:val="20"/>
          <w:szCs w:val="20"/>
          <w:lang w:val="en-IN"/>
        </w:rPr>
      </w:pPr>
      <w:r w:rsidRPr="00BE1060">
        <w:rPr>
          <w:rFonts w:ascii="Microsoft Sans Serif" w:hAnsi="Microsoft Sans Serif" w:cs="Microsoft Sans Serif"/>
          <w:sz w:val="20"/>
          <w:szCs w:val="20"/>
          <w:lang w:val="en-IN"/>
        </w:rPr>
        <w:t>Co</w:t>
      </w:r>
      <w:r w:rsidR="00F43D1C" w:rsidRPr="00BE1060">
        <w:rPr>
          <w:rFonts w:ascii="Microsoft Sans Serif" w:hAnsi="Microsoft Sans Serif" w:cs="Microsoft Sans Serif"/>
          <w:sz w:val="20"/>
          <w:szCs w:val="20"/>
          <w:lang w:val="en-IN"/>
        </w:rPr>
        <w:t xml:space="preserve">mpletion Certificate from </w:t>
      </w:r>
      <w:r w:rsidR="000E29E0" w:rsidRPr="00BE1060">
        <w:rPr>
          <w:rFonts w:ascii="Microsoft Sans Serif" w:hAnsi="Microsoft Sans Serif" w:cs="Microsoft Sans Serif"/>
          <w:sz w:val="20"/>
          <w:szCs w:val="20"/>
          <w:lang w:val="en-IN"/>
        </w:rPr>
        <w:t xml:space="preserve">end </w:t>
      </w:r>
      <w:r w:rsidR="00F43D1C" w:rsidRPr="00BE1060">
        <w:rPr>
          <w:rFonts w:ascii="Microsoft Sans Serif" w:hAnsi="Microsoft Sans Serif" w:cs="Microsoft Sans Serif"/>
          <w:sz w:val="20"/>
          <w:szCs w:val="20"/>
          <w:lang w:val="en-IN"/>
        </w:rPr>
        <w:t>user</w:t>
      </w:r>
    </w:p>
    <w:p w14:paraId="0232F757" w14:textId="56306836" w:rsidR="00225FF1" w:rsidRPr="00BE1060" w:rsidRDefault="00225FF1" w:rsidP="00413205">
      <w:pPr>
        <w:pStyle w:val="Default"/>
        <w:numPr>
          <w:ilvl w:val="0"/>
          <w:numId w:val="19"/>
        </w:numPr>
        <w:rPr>
          <w:rFonts w:ascii="Microsoft Sans Serif" w:hAnsi="Microsoft Sans Serif" w:cs="Microsoft Sans Serif"/>
          <w:sz w:val="20"/>
          <w:szCs w:val="20"/>
          <w:lang w:val="en-IN"/>
        </w:rPr>
      </w:pPr>
      <w:r w:rsidRPr="00BE1060">
        <w:rPr>
          <w:rFonts w:ascii="Microsoft Sans Serif" w:hAnsi="Microsoft Sans Serif" w:cs="Microsoft Sans Serif"/>
          <w:sz w:val="20"/>
          <w:szCs w:val="20"/>
          <w:lang w:val="en-IN"/>
        </w:rPr>
        <w:t xml:space="preserve">Contact details of the Client (Operator may approach the client directly for the feedback) </w:t>
      </w:r>
    </w:p>
    <w:p w14:paraId="17381103" w14:textId="77777777" w:rsidR="00225FF1" w:rsidRPr="00BE1060" w:rsidRDefault="00225FF1" w:rsidP="00225FF1">
      <w:pPr>
        <w:pStyle w:val="Default"/>
        <w:ind w:left="720"/>
        <w:rPr>
          <w:rFonts w:ascii="Microsoft Sans Serif" w:hAnsi="Microsoft Sans Serif" w:cs="Microsoft Sans Serif"/>
          <w:sz w:val="20"/>
          <w:szCs w:val="20"/>
          <w:lang w:val="en-IN"/>
        </w:rPr>
      </w:pPr>
    </w:p>
    <w:p w14:paraId="6BA8DE18" w14:textId="322FEB50" w:rsidR="00A961D3" w:rsidRPr="00BE1060" w:rsidRDefault="00A961D3" w:rsidP="00A961D3">
      <w:pPr>
        <w:pStyle w:val="ListParagraph"/>
        <w:numPr>
          <w:ilvl w:val="0"/>
          <w:numId w:val="1"/>
        </w:numPr>
        <w:tabs>
          <w:tab w:val="left" w:pos="360"/>
          <w:tab w:val="right" w:pos="8280"/>
          <w:tab w:val="right" w:pos="9214"/>
        </w:tabs>
        <w:spacing w:after="0"/>
        <w:jc w:val="both"/>
        <w:rPr>
          <w:rFonts w:ascii="Microsoft Sans Serif" w:hAnsi="Microsoft Sans Serif" w:cs="Microsoft Sans Serif"/>
          <w:color w:val="000000" w:themeColor="text1"/>
          <w:szCs w:val="20"/>
          <w:lang w:val="en-US"/>
        </w:rPr>
      </w:pPr>
      <w:r w:rsidRPr="00BE1060">
        <w:rPr>
          <w:rFonts w:ascii="Microsoft Sans Serif" w:hAnsi="Microsoft Sans Serif" w:cs="Microsoft Sans Serif"/>
          <w:color w:val="000000" w:themeColor="text1"/>
          <w:szCs w:val="20"/>
          <w:lang w:val="en-US"/>
        </w:rPr>
        <w:t xml:space="preserve">Organization structure, List of manpower with CVs of key </w:t>
      </w:r>
      <w:r w:rsidR="002C15BD" w:rsidRPr="00BE1060">
        <w:rPr>
          <w:rFonts w:ascii="Microsoft Sans Serif" w:hAnsi="Microsoft Sans Serif" w:cs="Microsoft Sans Serif"/>
          <w:color w:val="000000" w:themeColor="text1"/>
          <w:szCs w:val="20"/>
          <w:lang w:val="en-US"/>
        </w:rPr>
        <w:t>personnel (</w:t>
      </w:r>
      <w:r w:rsidR="002B159E" w:rsidRPr="00BE1060">
        <w:rPr>
          <w:rFonts w:ascii="Microsoft Sans Serif" w:hAnsi="Microsoft Sans Serif" w:cs="Microsoft Sans Serif"/>
          <w:color w:val="000000" w:themeColor="text1"/>
          <w:szCs w:val="20"/>
          <w:lang w:val="en-US"/>
        </w:rPr>
        <w:t xml:space="preserve">Project manager, Engineering manager and </w:t>
      </w:r>
      <w:r w:rsidR="002C15BD" w:rsidRPr="00BE1060">
        <w:rPr>
          <w:rFonts w:ascii="Microsoft Sans Serif" w:hAnsi="Microsoft Sans Serif" w:cs="Microsoft Sans Serif"/>
          <w:color w:val="000000" w:themeColor="text1"/>
          <w:szCs w:val="20"/>
          <w:lang w:val="en-US"/>
        </w:rPr>
        <w:t>D</w:t>
      </w:r>
      <w:r w:rsidR="002B159E" w:rsidRPr="00BE1060">
        <w:rPr>
          <w:rFonts w:ascii="Microsoft Sans Serif" w:hAnsi="Microsoft Sans Serif" w:cs="Microsoft Sans Serif"/>
          <w:color w:val="000000" w:themeColor="text1"/>
          <w:szCs w:val="20"/>
          <w:lang w:val="en-US"/>
        </w:rPr>
        <w:t>iscipline leads)</w:t>
      </w:r>
    </w:p>
    <w:p w14:paraId="51F2667D" w14:textId="77777777" w:rsidR="009924E2" w:rsidRPr="00BE1060" w:rsidRDefault="00015FA0" w:rsidP="00015FA0">
      <w:pPr>
        <w:pStyle w:val="ListParagraph"/>
        <w:numPr>
          <w:ilvl w:val="0"/>
          <w:numId w:val="1"/>
        </w:numPr>
        <w:rPr>
          <w:rFonts w:ascii="Microsoft Sans Serif" w:hAnsi="Microsoft Sans Serif" w:cs="Microsoft Sans Serif"/>
          <w:color w:val="000000" w:themeColor="text1"/>
          <w:szCs w:val="20"/>
          <w:lang w:val="en-US"/>
        </w:rPr>
      </w:pPr>
      <w:r w:rsidRPr="00BE1060">
        <w:rPr>
          <w:rFonts w:ascii="Microsoft Sans Serif" w:hAnsi="Microsoft Sans Serif" w:cs="Microsoft Sans Serif"/>
          <w:color w:val="000000" w:themeColor="text1"/>
          <w:szCs w:val="20"/>
          <w:lang w:val="en-US"/>
        </w:rPr>
        <w:t>Details of Software availability</w:t>
      </w:r>
      <w:r w:rsidR="002B159E" w:rsidRPr="00BE1060">
        <w:rPr>
          <w:rFonts w:ascii="Microsoft Sans Serif" w:hAnsi="Microsoft Sans Serif" w:cs="Microsoft Sans Serif"/>
          <w:color w:val="000000" w:themeColor="text1"/>
          <w:szCs w:val="20"/>
          <w:lang w:val="en-US"/>
        </w:rPr>
        <w:t xml:space="preserve"> and Valid License </w:t>
      </w:r>
    </w:p>
    <w:p w14:paraId="3B4BD5A9" w14:textId="74D73FD1" w:rsidR="00015FA0" w:rsidRPr="00BE1060" w:rsidRDefault="009924E2" w:rsidP="00015FA0">
      <w:pPr>
        <w:pStyle w:val="ListParagraph"/>
        <w:numPr>
          <w:ilvl w:val="0"/>
          <w:numId w:val="1"/>
        </w:numPr>
        <w:rPr>
          <w:rFonts w:ascii="Microsoft Sans Serif" w:hAnsi="Microsoft Sans Serif" w:cs="Microsoft Sans Serif"/>
          <w:color w:val="000000" w:themeColor="text1"/>
          <w:szCs w:val="20"/>
          <w:lang w:val="en-US"/>
        </w:rPr>
      </w:pPr>
      <w:r w:rsidRPr="00BE1060">
        <w:rPr>
          <w:rFonts w:ascii="Microsoft Sans Serif" w:hAnsi="Microsoft Sans Serif" w:cs="Microsoft Sans Serif"/>
          <w:color w:val="000000" w:themeColor="text1"/>
          <w:szCs w:val="20"/>
          <w:lang w:val="en-US"/>
        </w:rPr>
        <w:t>Details of Engineering Data Management systems</w:t>
      </w:r>
      <w:r w:rsidR="00015FA0" w:rsidRPr="00BE1060">
        <w:rPr>
          <w:rFonts w:ascii="Microsoft Sans Serif" w:hAnsi="Microsoft Sans Serif" w:cs="Microsoft Sans Serif"/>
          <w:color w:val="000000" w:themeColor="text1"/>
          <w:szCs w:val="20"/>
          <w:lang w:val="en-US"/>
        </w:rPr>
        <w:t xml:space="preserve">  </w:t>
      </w:r>
    </w:p>
    <w:p w14:paraId="485D266B" w14:textId="70FB48E8" w:rsidR="00A961D3" w:rsidRPr="00BE1060" w:rsidRDefault="00A961D3" w:rsidP="00A961D3">
      <w:pPr>
        <w:pStyle w:val="ListParagraph"/>
        <w:numPr>
          <w:ilvl w:val="0"/>
          <w:numId w:val="1"/>
        </w:numPr>
        <w:tabs>
          <w:tab w:val="left" w:pos="360"/>
          <w:tab w:val="right" w:pos="8280"/>
          <w:tab w:val="right" w:pos="9214"/>
        </w:tabs>
        <w:spacing w:after="0"/>
        <w:jc w:val="both"/>
        <w:rPr>
          <w:rFonts w:ascii="Microsoft Sans Serif" w:hAnsi="Microsoft Sans Serif" w:cs="Microsoft Sans Serif"/>
          <w:color w:val="000000" w:themeColor="text1"/>
          <w:szCs w:val="20"/>
          <w:lang w:val="en-US"/>
        </w:rPr>
      </w:pPr>
      <w:r w:rsidRPr="00BE1060">
        <w:rPr>
          <w:rFonts w:ascii="Microsoft Sans Serif" w:hAnsi="Microsoft Sans Serif" w:cs="Microsoft Sans Serif"/>
          <w:color w:val="000000" w:themeColor="text1"/>
          <w:szCs w:val="20"/>
          <w:lang w:val="en-US"/>
        </w:rPr>
        <w:t>Execution strategy for the project with the details</w:t>
      </w:r>
    </w:p>
    <w:p w14:paraId="5412B21D" w14:textId="500ECA04" w:rsidR="00225FF1" w:rsidRPr="00BE1060" w:rsidRDefault="00225FF1" w:rsidP="00225FF1">
      <w:pPr>
        <w:pStyle w:val="Default"/>
        <w:numPr>
          <w:ilvl w:val="0"/>
          <w:numId w:val="1"/>
        </w:numPr>
        <w:rPr>
          <w:rFonts w:ascii="Microsoft Sans Serif" w:hAnsi="Microsoft Sans Serif" w:cs="Microsoft Sans Serif"/>
          <w:sz w:val="20"/>
          <w:szCs w:val="20"/>
          <w:lang w:val="en-IN"/>
        </w:rPr>
      </w:pPr>
      <w:r w:rsidRPr="00BE1060">
        <w:rPr>
          <w:rFonts w:ascii="Microsoft Sans Serif" w:hAnsi="Microsoft Sans Serif" w:cs="Microsoft Sans Serif"/>
          <w:sz w:val="20"/>
          <w:szCs w:val="20"/>
          <w:lang w:val="en-IN"/>
        </w:rPr>
        <w:t xml:space="preserve">HSE Management Systems, Policies and supporting documentation demonstrating compliance to </w:t>
      </w:r>
      <w:r w:rsidR="0074582A" w:rsidRPr="00BE1060">
        <w:rPr>
          <w:rFonts w:ascii="Microsoft Sans Serif" w:hAnsi="Microsoft Sans Serif" w:cs="Microsoft Sans Serif"/>
          <w:sz w:val="20"/>
          <w:szCs w:val="20"/>
          <w:lang w:val="en-IN"/>
        </w:rPr>
        <w:t xml:space="preserve">Low </w:t>
      </w:r>
      <w:r w:rsidR="00A1441C" w:rsidRPr="00BE1060">
        <w:rPr>
          <w:rFonts w:ascii="Microsoft Sans Serif" w:hAnsi="Microsoft Sans Serif" w:cs="Microsoft Sans Serif"/>
          <w:sz w:val="20"/>
          <w:szCs w:val="20"/>
          <w:lang w:val="en-IN"/>
        </w:rPr>
        <w:t xml:space="preserve">Risk </w:t>
      </w:r>
      <w:r w:rsidRPr="00BE1060">
        <w:rPr>
          <w:rFonts w:ascii="Microsoft Sans Serif" w:hAnsi="Microsoft Sans Serif" w:cs="Microsoft Sans Serif"/>
          <w:sz w:val="20"/>
          <w:szCs w:val="20"/>
          <w:lang w:val="en-IN"/>
        </w:rPr>
        <w:t>HSSEQ questionnaire.</w:t>
      </w:r>
    </w:p>
    <w:p w14:paraId="15408C30" w14:textId="77777777" w:rsidR="00A33AEF" w:rsidRPr="00BE1060" w:rsidRDefault="00A33AEF" w:rsidP="00A33AEF">
      <w:pPr>
        <w:pStyle w:val="Default"/>
        <w:numPr>
          <w:ilvl w:val="0"/>
          <w:numId w:val="1"/>
        </w:numPr>
        <w:rPr>
          <w:rFonts w:ascii="Microsoft Sans Serif" w:hAnsi="Microsoft Sans Serif" w:cs="Microsoft Sans Serif"/>
          <w:sz w:val="20"/>
          <w:szCs w:val="20"/>
          <w:lang w:val="en-IN"/>
        </w:rPr>
      </w:pPr>
      <w:r w:rsidRPr="00BE1060">
        <w:rPr>
          <w:rFonts w:ascii="Microsoft Sans Serif" w:hAnsi="Microsoft Sans Serif" w:cs="Microsoft Sans Serif"/>
          <w:sz w:val="20"/>
          <w:szCs w:val="20"/>
          <w:lang w:val="en-IN"/>
        </w:rPr>
        <w:t>List of policies, procedures and quality assurance practices currently in place for the execution of similar work.</w:t>
      </w:r>
    </w:p>
    <w:p w14:paraId="684ED96A" w14:textId="21C3F061" w:rsidR="00A33AEF" w:rsidRPr="00BE1060" w:rsidRDefault="00A33AEF" w:rsidP="00A33AEF">
      <w:pPr>
        <w:pStyle w:val="Default"/>
        <w:numPr>
          <w:ilvl w:val="0"/>
          <w:numId w:val="1"/>
        </w:numPr>
        <w:rPr>
          <w:rFonts w:ascii="Microsoft Sans Serif" w:hAnsi="Microsoft Sans Serif" w:cs="Microsoft Sans Serif"/>
          <w:sz w:val="20"/>
          <w:szCs w:val="20"/>
          <w:lang w:val="en-IN"/>
        </w:rPr>
      </w:pPr>
      <w:r w:rsidRPr="00BE1060">
        <w:rPr>
          <w:rFonts w:ascii="Microsoft Sans Serif" w:hAnsi="Microsoft Sans Serif" w:cs="Microsoft Sans Serif"/>
          <w:sz w:val="20"/>
          <w:szCs w:val="20"/>
          <w:lang w:val="en-IN"/>
        </w:rPr>
        <w:t xml:space="preserve">Details of valid ISO 9001:2015 / API Q2 1ST edition or equivalent certifications for the intended scope of work. </w:t>
      </w:r>
    </w:p>
    <w:p w14:paraId="6FB3D76D" w14:textId="77777777" w:rsidR="002B159E" w:rsidRPr="00BE1060" w:rsidRDefault="002B159E" w:rsidP="008D5BEF">
      <w:pPr>
        <w:pStyle w:val="Default"/>
        <w:ind w:left="720"/>
        <w:rPr>
          <w:rFonts w:ascii="Microsoft Sans Serif" w:hAnsi="Microsoft Sans Serif" w:cs="Microsoft Sans Serif"/>
          <w:sz w:val="20"/>
          <w:szCs w:val="20"/>
          <w:lang w:val="en-IN"/>
        </w:rPr>
      </w:pPr>
    </w:p>
    <w:p w14:paraId="1E506B15" w14:textId="40D783D7" w:rsidR="00225FF1" w:rsidRPr="00BE1060" w:rsidRDefault="00225FF1" w:rsidP="000E5E7A">
      <w:pPr>
        <w:pStyle w:val="Default"/>
        <w:rPr>
          <w:rFonts w:ascii="Microsoft Sans Serif" w:hAnsi="Microsoft Sans Serif" w:cs="Microsoft Sans Serif"/>
          <w:sz w:val="20"/>
          <w:szCs w:val="20"/>
          <w:lang w:val="en-IN"/>
        </w:rPr>
      </w:pPr>
    </w:p>
    <w:p w14:paraId="1E81C681" w14:textId="3098173B" w:rsidR="000E5E7A" w:rsidRPr="00BE1060" w:rsidRDefault="000E5E7A" w:rsidP="000E5E7A">
      <w:pPr>
        <w:tabs>
          <w:tab w:val="left" w:pos="1418"/>
          <w:tab w:val="left" w:pos="1701"/>
          <w:tab w:val="right" w:pos="9185"/>
          <w:tab w:val="right" w:pos="9214"/>
        </w:tabs>
        <w:spacing w:line="276" w:lineRule="auto"/>
        <w:jc w:val="both"/>
        <w:rPr>
          <w:rFonts w:ascii="Microsoft Sans Serif" w:hAnsi="Microsoft Sans Serif" w:cs="Microsoft Sans Serif"/>
          <w:color w:val="000000"/>
          <w:sz w:val="20"/>
          <w:szCs w:val="20"/>
          <w:lang w:val="en-IN" w:eastAsia="en-GB"/>
        </w:rPr>
      </w:pPr>
      <w:r w:rsidRPr="00BE1060">
        <w:rPr>
          <w:rFonts w:ascii="Microsoft Sans Serif" w:hAnsi="Microsoft Sans Serif" w:cs="Microsoft Sans Serif"/>
          <w:color w:val="000000"/>
          <w:sz w:val="20"/>
          <w:szCs w:val="20"/>
          <w:lang w:val="en-IN" w:eastAsia="en-GB"/>
        </w:rPr>
        <w:t xml:space="preserve">The interested suppliers should evince interest to participate in the Expression of Interest by clicking on the “Evince Interest” link against the corresponding EoI listing on the Cairn website i.e. http://www.cairnindia.com and submit their </w:t>
      </w:r>
      <w:r w:rsidRPr="00BE1060">
        <w:rPr>
          <w:rFonts w:ascii="Microsoft Sans Serif" w:hAnsi="Microsoft Sans Serif" w:cs="Microsoft Sans Serif"/>
          <w:color w:val="000000"/>
          <w:sz w:val="20"/>
          <w:szCs w:val="20"/>
          <w:lang w:val="en-IN" w:eastAsia="en-GB"/>
        </w:rPr>
        <w:lastRenderedPageBreak/>
        <w:t>contact details online. Further to this, interested suppliers</w:t>
      </w:r>
      <w:r w:rsidR="00D24B30" w:rsidRPr="00BE1060">
        <w:rPr>
          <w:rFonts w:ascii="Microsoft Sans Serif" w:hAnsi="Microsoft Sans Serif" w:cs="Microsoft Sans Serif"/>
          <w:color w:val="000000"/>
          <w:sz w:val="20"/>
          <w:szCs w:val="20"/>
          <w:lang w:val="en-IN" w:eastAsia="en-GB"/>
        </w:rPr>
        <w:t xml:space="preserve"> </w:t>
      </w:r>
      <w:r w:rsidRPr="00BE1060">
        <w:rPr>
          <w:rFonts w:ascii="Microsoft Sans Serif" w:hAnsi="Microsoft Sans Serif" w:cs="Microsoft Sans Serif"/>
          <w:color w:val="000000"/>
          <w:sz w:val="20"/>
          <w:szCs w:val="20"/>
          <w:lang w:val="en-IN" w:eastAsia="en-GB"/>
        </w:rPr>
        <w:t xml:space="preserve">/ contractors would be invited to submit their response via Smart Source (Cairn’s e-Sourcing Platform). </w:t>
      </w:r>
    </w:p>
    <w:p w14:paraId="73A907F2" w14:textId="77777777" w:rsidR="000E5E7A" w:rsidRPr="00BE1060" w:rsidRDefault="000E5E7A" w:rsidP="000E5E7A">
      <w:pPr>
        <w:tabs>
          <w:tab w:val="left" w:pos="450"/>
          <w:tab w:val="right" w:pos="9185"/>
          <w:tab w:val="right" w:pos="9214"/>
        </w:tabs>
        <w:spacing w:line="276" w:lineRule="auto"/>
        <w:jc w:val="both"/>
        <w:rPr>
          <w:rFonts w:ascii="Microsoft Sans Serif" w:hAnsi="Microsoft Sans Serif" w:cs="Microsoft Sans Serif"/>
          <w:color w:val="000000"/>
          <w:sz w:val="20"/>
          <w:szCs w:val="20"/>
          <w:lang w:val="en-IN" w:eastAsia="en-GB"/>
        </w:rPr>
      </w:pPr>
    </w:p>
    <w:p w14:paraId="36A2BAE3" w14:textId="77777777" w:rsidR="000E5E7A" w:rsidRPr="00BE1060" w:rsidRDefault="000E5E7A" w:rsidP="000E5E7A">
      <w:pPr>
        <w:tabs>
          <w:tab w:val="left" w:pos="1418"/>
          <w:tab w:val="left" w:pos="1701"/>
          <w:tab w:val="right" w:pos="9185"/>
          <w:tab w:val="right" w:pos="9214"/>
        </w:tabs>
        <w:spacing w:line="276" w:lineRule="auto"/>
        <w:ind w:left="720"/>
        <w:jc w:val="both"/>
        <w:rPr>
          <w:rFonts w:ascii="Microsoft Sans Serif" w:hAnsi="Microsoft Sans Serif" w:cs="Microsoft Sans Serif"/>
          <w:color w:val="000000"/>
          <w:sz w:val="20"/>
          <w:szCs w:val="20"/>
          <w:lang w:val="en-IN" w:eastAsia="en-GB"/>
        </w:rPr>
      </w:pPr>
    </w:p>
    <w:p w14:paraId="26E9A846" w14:textId="69285402" w:rsidR="000E5E7A" w:rsidRPr="00BE1060" w:rsidRDefault="000E5E7A" w:rsidP="000E5E7A">
      <w:pPr>
        <w:pBdr>
          <w:bottom w:val="single" w:sz="6" w:space="1" w:color="auto"/>
        </w:pBdr>
        <w:spacing w:line="276" w:lineRule="auto"/>
        <w:jc w:val="both"/>
        <w:rPr>
          <w:rFonts w:ascii="Microsoft Sans Serif" w:hAnsi="Microsoft Sans Serif" w:cs="Microsoft Sans Serif"/>
          <w:color w:val="000000"/>
          <w:sz w:val="20"/>
          <w:szCs w:val="20"/>
          <w:lang w:val="en-IN" w:eastAsia="en-GB"/>
        </w:rPr>
      </w:pPr>
      <w:r w:rsidRPr="00BE1060">
        <w:rPr>
          <w:rFonts w:ascii="Microsoft Sans Serif" w:hAnsi="Microsoft Sans Serif" w:cs="Microsoft Sans Serif"/>
          <w:color w:val="000000"/>
          <w:sz w:val="20"/>
          <w:szCs w:val="20"/>
          <w:lang w:val="en-IN" w:eastAsia="en-GB"/>
        </w:rPr>
        <w:t xml:space="preserve">The interested suppliers </w:t>
      </w:r>
      <w:r w:rsidR="0053750E">
        <w:rPr>
          <w:rFonts w:ascii="Microsoft Sans Serif" w:hAnsi="Microsoft Sans Serif" w:cs="Microsoft Sans Serif"/>
          <w:color w:val="000000"/>
          <w:sz w:val="20"/>
          <w:szCs w:val="20"/>
          <w:lang w:val="en-IN" w:eastAsia="en-GB"/>
        </w:rPr>
        <w:t xml:space="preserve">/ contractors </w:t>
      </w:r>
      <w:r w:rsidRPr="00BE1060">
        <w:rPr>
          <w:rFonts w:ascii="Microsoft Sans Serif" w:hAnsi="Microsoft Sans Serif" w:cs="Microsoft Sans Serif"/>
          <w:color w:val="000000"/>
          <w:sz w:val="20"/>
          <w:szCs w:val="20"/>
          <w:lang w:val="en-IN" w:eastAsia="en-GB"/>
        </w:rPr>
        <w:t>should “Evince interest” to participate in EoI within 5 days of publication of Expression of Interest.</w:t>
      </w:r>
    </w:p>
    <w:sectPr w:rsidR="000E5E7A" w:rsidRPr="00BE1060" w:rsidSect="00A906E5">
      <w:headerReference w:type="default" r:id="rId8"/>
      <w:footerReference w:type="default" r:id="rId9"/>
      <w:pgSz w:w="12240" w:h="15840"/>
      <w:pgMar w:top="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98BAF" w14:textId="77777777" w:rsidR="00812BB9" w:rsidRDefault="00812BB9" w:rsidP="00CD1B39">
      <w:r>
        <w:separator/>
      </w:r>
    </w:p>
  </w:endnote>
  <w:endnote w:type="continuationSeparator" w:id="0">
    <w:p w14:paraId="4A26F534" w14:textId="77777777" w:rsidR="00812BB9" w:rsidRDefault="00812BB9"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BA76" w14:textId="07793C43" w:rsidR="00044A53" w:rsidRPr="00846AE8" w:rsidRDefault="00A906E5">
    <w:pPr>
      <w:pStyle w:val="Footer"/>
      <w:rPr>
        <w:color w:val="auto"/>
        <w:lang w:val="nb-NO"/>
      </w:rPr>
    </w:pPr>
    <w:r>
      <w:rPr>
        <w:noProof/>
        <w:color w:val="auto"/>
        <w:sz w:val="16"/>
        <w:lang w:val="en-US"/>
      </w:rPr>
      <mc:AlternateContent>
        <mc:Choice Requires="wps">
          <w:drawing>
            <wp:anchor distT="0" distB="0" distL="114300" distR="114300" simplePos="0" relativeHeight="251659264" behindDoc="0" locked="0" layoutInCell="0" allowOverlap="1" wp14:anchorId="51099CD9" wp14:editId="5DEFF3D3">
              <wp:simplePos x="0" y="0"/>
              <wp:positionH relativeFrom="page">
                <wp:posOffset>0</wp:posOffset>
              </wp:positionH>
              <wp:positionV relativeFrom="page">
                <wp:posOffset>9601200</wp:posOffset>
              </wp:positionV>
              <wp:extent cx="7772400" cy="266700"/>
              <wp:effectExtent l="0" t="0" r="0" b="0"/>
              <wp:wrapNone/>
              <wp:docPr id="7" name="MSIPCM4fad4a01bc75d099f82234f7" descr="{&quot;HashCode&quot;:61614278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C978EB" w14:textId="1919086A" w:rsidR="00A906E5" w:rsidRPr="00A906E5" w:rsidRDefault="00A906E5" w:rsidP="00A906E5">
                          <w:pPr>
                            <w:jc w:val="center"/>
                            <w:rPr>
                              <w:rFonts w:ascii="Calibri" w:hAnsi="Calibri" w:cs="Calibri"/>
                              <w:color w:val="000000"/>
                              <w:sz w:val="12"/>
                            </w:rPr>
                          </w:pPr>
                          <w:r w:rsidRPr="00A906E5">
                            <w:rPr>
                              <w:rFonts w:ascii="Calibri" w:hAnsi="Calibri" w:cs="Calibri"/>
                              <w:color w:val="000000"/>
                              <w:sz w:val="12"/>
                            </w:rPr>
                            <w:t>Sensitivity: Confidential (C2)</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099CD9" id="_x0000_t202" coordsize="21600,21600" o:spt="202" path="m,l,21600r21600,l21600,xe">
              <v:stroke joinstyle="miter"/>
              <v:path gradientshapeok="t" o:connecttype="rect"/>
            </v:shapetype>
            <v:shape id="MSIPCM4fad4a01bc75d099f82234f7" o:spid="_x0000_s1026" type="#_x0000_t202" alt="{&quot;HashCode&quot;:616142780,&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" o:allowincell="f" filled="f" stroked="f" strokeweight=".5pt">
              <v:textbox inset=",0,,0">
                <w:txbxContent>
                  <w:p w14:paraId="6DC978EB" w14:textId="1919086A" w:rsidR="00A906E5" w:rsidRPr="00A906E5" w:rsidRDefault="00A906E5" w:rsidP="00A906E5">
                    <w:pPr>
                      <w:jc w:val="center"/>
                      <w:rPr>
                        <w:rFonts w:ascii="Calibri" w:hAnsi="Calibri" w:cs="Calibri"/>
                        <w:color w:val="000000"/>
                        <w:sz w:val="12"/>
                      </w:rPr>
                    </w:pPr>
                    <w:r w:rsidRPr="00A906E5">
                      <w:rPr>
                        <w:rFonts w:ascii="Calibri" w:hAnsi="Calibri" w:cs="Calibri"/>
                        <w:color w:val="000000"/>
                        <w:sz w:val="12"/>
                      </w:rPr>
                      <w:t>Sensitivity: Confidential (C2)</w:t>
                    </w:r>
                  </w:p>
                </w:txbxContent>
              </v:textbox>
              <w10:wrap anchorx="page" anchory="page"/>
            </v:shape>
          </w:pict>
        </mc:Fallback>
      </mc:AlternateContent>
    </w:r>
    <w:r w:rsidR="00EA09E1" w:rsidRPr="00846AE8">
      <w:rPr>
        <w:color w:val="auto"/>
        <w:sz w:val="16"/>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18F2C" w14:textId="77777777" w:rsidR="00812BB9" w:rsidRDefault="00812BB9" w:rsidP="00CD1B39">
      <w:r>
        <w:separator/>
      </w:r>
    </w:p>
  </w:footnote>
  <w:footnote w:type="continuationSeparator" w:id="0">
    <w:p w14:paraId="299898C2" w14:textId="77777777" w:rsidR="00812BB9" w:rsidRDefault="00812BB9"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6090" w14:textId="77777777" w:rsidR="00CD1B39" w:rsidRPr="00346B0F" w:rsidRDefault="00CD1B39" w:rsidP="00CD1B39">
    <w:pPr>
      <w:spacing w:before="120" w:after="20"/>
      <w:rPr>
        <w:rFonts w:ascii="Cambria" w:hAnsi="Cambria" w:cs="Arial"/>
        <w:b/>
        <w:color w:val="auto"/>
        <w:szCs w:val="22"/>
      </w:rPr>
    </w:pPr>
    <w:r w:rsidRPr="00346B0F">
      <w:rPr>
        <w:rFonts w:ascii="Cambria" w:hAnsi="Cambria"/>
        <w:noProof/>
        <w:szCs w:val="22"/>
        <w:lang w:val="en-US"/>
      </w:rPr>
      <w:drawing>
        <wp:inline distT="0" distB="0" distL="0" distR="0" wp14:anchorId="21350ED8" wp14:editId="0B873FB3">
          <wp:extent cx="2028825" cy="6516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sidRPr="00346B0F">
      <w:rPr>
        <w:rFonts w:ascii="Cambria" w:hAnsi="Cambria"/>
        <w:noProof/>
        <w:szCs w:val="22"/>
        <w:lang w:val="en-US"/>
      </w:rPr>
      <w:t xml:space="preserve">                                                                                                         </w:t>
    </w:r>
    <w:r w:rsidRPr="00346B0F">
      <w:rPr>
        <w:rFonts w:ascii="Cambria" w:hAnsi="Cambria"/>
        <w:noProof/>
        <w:szCs w:val="22"/>
        <w:lang w:val="en-US"/>
      </w:rPr>
      <w:drawing>
        <wp:inline distT="0" distB="0" distL="0" distR="0" wp14:anchorId="5EA37797" wp14:editId="402FB339">
          <wp:extent cx="913912" cy="435196"/>
          <wp:effectExtent l="0" t="0" r="635" b="3175"/>
          <wp:docPr id="9"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14:paraId="5D9D2251" w14:textId="77777777" w:rsidR="00CD1B39" w:rsidRDefault="00CD1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E9C"/>
    <w:multiLevelType w:val="hybridMultilevel"/>
    <w:tmpl w:val="0414B8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55C9E"/>
    <w:multiLevelType w:val="hybridMultilevel"/>
    <w:tmpl w:val="FA7C2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E672D"/>
    <w:multiLevelType w:val="hybridMultilevel"/>
    <w:tmpl w:val="D1B819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50242"/>
    <w:multiLevelType w:val="hybridMultilevel"/>
    <w:tmpl w:val="ABB83D1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E695460"/>
    <w:multiLevelType w:val="hybridMultilevel"/>
    <w:tmpl w:val="6146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C77E6"/>
    <w:multiLevelType w:val="hybridMultilevel"/>
    <w:tmpl w:val="4D0AF4F4"/>
    <w:lvl w:ilvl="0" w:tplc="5C64C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795C82"/>
    <w:multiLevelType w:val="hybridMultilevel"/>
    <w:tmpl w:val="E3667534"/>
    <w:lvl w:ilvl="0" w:tplc="DCE26E1A">
      <w:start w:val="1"/>
      <w:numFmt w:val="decimal"/>
      <w:lvlText w:val="%1."/>
      <w:lvlJc w:val="left"/>
      <w:pPr>
        <w:tabs>
          <w:tab w:val="num" w:pos="720"/>
        </w:tabs>
        <w:ind w:left="720" w:hanging="360"/>
      </w:pPr>
      <w:rPr>
        <w:color w:val="000000" w:themeColor="text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CC54B6"/>
    <w:multiLevelType w:val="hybridMultilevel"/>
    <w:tmpl w:val="395E188E"/>
    <w:lvl w:ilvl="0" w:tplc="D944C0AC">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5411265"/>
    <w:multiLevelType w:val="hybridMultilevel"/>
    <w:tmpl w:val="4D424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E382C"/>
    <w:multiLevelType w:val="hybridMultilevel"/>
    <w:tmpl w:val="45683636"/>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B7CE3"/>
    <w:multiLevelType w:val="hybridMultilevel"/>
    <w:tmpl w:val="CA28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710AA"/>
    <w:multiLevelType w:val="hybridMultilevel"/>
    <w:tmpl w:val="CD70E7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C8111E"/>
    <w:multiLevelType w:val="hybridMultilevel"/>
    <w:tmpl w:val="A68A9FE2"/>
    <w:lvl w:ilvl="0" w:tplc="08EED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C35E1E"/>
    <w:multiLevelType w:val="hybridMultilevel"/>
    <w:tmpl w:val="E29AB96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E73BA"/>
    <w:multiLevelType w:val="hybridMultilevel"/>
    <w:tmpl w:val="D160F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A0633B"/>
    <w:multiLevelType w:val="hybridMultilevel"/>
    <w:tmpl w:val="5176A3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DB62664"/>
    <w:multiLevelType w:val="hybridMultilevel"/>
    <w:tmpl w:val="C8A04E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F0B33"/>
    <w:multiLevelType w:val="hybridMultilevel"/>
    <w:tmpl w:val="85BAD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
  </w:num>
  <w:num w:numId="7">
    <w:abstractNumId w:val="4"/>
  </w:num>
  <w:num w:numId="8">
    <w:abstractNumId w:val="21"/>
  </w:num>
  <w:num w:numId="9">
    <w:abstractNumId w:val="18"/>
  </w:num>
  <w:num w:numId="10">
    <w:abstractNumId w:val="3"/>
  </w:num>
  <w:num w:numId="11">
    <w:abstractNumId w:val="17"/>
  </w:num>
  <w:num w:numId="12">
    <w:abstractNumId w:val="11"/>
  </w:num>
  <w:num w:numId="13">
    <w:abstractNumId w:val="8"/>
  </w:num>
  <w:num w:numId="14">
    <w:abstractNumId w:val="12"/>
  </w:num>
  <w:num w:numId="15">
    <w:abstractNumId w:val="16"/>
  </w:num>
  <w:num w:numId="16">
    <w:abstractNumId w:val="13"/>
  </w:num>
  <w:num w:numId="17">
    <w:abstractNumId w:val="7"/>
  </w:num>
  <w:num w:numId="18">
    <w:abstractNumId w:val="6"/>
  </w:num>
  <w:num w:numId="19">
    <w:abstractNumId w:val="0"/>
  </w:num>
  <w:num w:numId="20">
    <w:abstractNumId w:val="1"/>
  </w:num>
  <w:num w:numId="21">
    <w:abstractNumId w:val="15"/>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39"/>
    <w:rsid w:val="000009B4"/>
    <w:rsid w:val="00002460"/>
    <w:rsid w:val="00006784"/>
    <w:rsid w:val="00015FA0"/>
    <w:rsid w:val="00021CA9"/>
    <w:rsid w:val="00024B18"/>
    <w:rsid w:val="00060518"/>
    <w:rsid w:val="0006105E"/>
    <w:rsid w:val="00065181"/>
    <w:rsid w:val="0008511C"/>
    <w:rsid w:val="000A0275"/>
    <w:rsid w:val="000A3506"/>
    <w:rsid w:val="000B23BA"/>
    <w:rsid w:val="000D3301"/>
    <w:rsid w:val="000E29E0"/>
    <w:rsid w:val="000E5E7A"/>
    <w:rsid w:val="00115B94"/>
    <w:rsid w:val="00132B5C"/>
    <w:rsid w:val="001419E2"/>
    <w:rsid w:val="0015117C"/>
    <w:rsid w:val="001571A1"/>
    <w:rsid w:val="00196DEA"/>
    <w:rsid w:val="001D5B95"/>
    <w:rsid w:val="001F7B74"/>
    <w:rsid w:val="00202765"/>
    <w:rsid w:val="002072D4"/>
    <w:rsid w:val="002107E5"/>
    <w:rsid w:val="002119EE"/>
    <w:rsid w:val="00225FF1"/>
    <w:rsid w:val="00243CE7"/>
    <w:rsid w:val="00253200"/>
    <w:rsid w:val="00260844"/>
    <w:rsid w:val="00274CA1"/>
    <w:rsid w:val="00284C85"/>
    <w:rsid w:val="002B159E"/>
    <w:rsid w:val="002C0D10"/>
    <w:rsid w:val="002C15BD"/>
    <w:rsid w:val="002C46C8"/>
    <w:rsid w:val="002C615C"/>
    <w:rsid w:val="002E33DE"/>
    <w:rsid w:val="003137E3"/>
    <w:rsid w:val="00341DDB"/>
    <w:rsid w:val="00346B0F"/>
    <w:rsid w:val="00370D8C"/>
    <w:rsid w:val="003922D8"/>
    <w:rsid w:val="00393A2D"/>
    <w:rsid w:val="003C78EB"/>
    <w:rsid w:val="00407A3E"/>
    <w:rsid w:val="00413205"/>
    <w:rsid w:val="00415AFA"/>
    <w:rsid w:val="004504C9"/>
    <w:rsid w:val="00460F38"/>
    <w:rsid w:val="00472BD3"/>
    <w:rsid w:val="00497F42"/>
    <w:rsid w:val="00500554"/>
    <w:rsid w:val="005215C1"/>
    <w:rsid w:val="0052692A"/>
    <w:rsid w:val="005325C0"/>
    <w:rsid w:val="0053750E"/>
    <w:rsid w:val="00556D98"/>
    <w:rsid w:val="00597F5D"/>
    <w:rsid w:val="005B5182"/>
    <w:rsid w:val="005E1148"/>
    <w:rsid w:val="005E3704"/>
    <w:rsid w:val="005F1783"/>
    <w:rsid w:val="005F5D83"/>
    <w:rsid w:val="006075CE"/>
    <w:rsid w:val="00632395"/>
    <w:rsid w:val="006A2C68"/>
    <w:rsid w:val="007334D3"/>
    <w:rsid w:val="007342D2"/>
    <w:rsid w:val="00743A93"/>
    <w:rsid w:val="0074582A"/>
    <w:rsid w:val="00794CC1"/>
    <w:rsid w:val="007C2C3F"/>
    <w:rsid w:val="007C76AA"/>
    <w:rsid w:val="00812BB9"/>
    <w:rsid w:val="008524E6"/>
    <w:rsid w:val="00854F7D"/>
    <w:rsid w:val="00886E5E"/>
    <w:rsid w:val="00890D79"/>
    <w:rsid w:val="008D2FA0"/>
    <w:rsid w:val="008D5BEF"/>
    <w:rsid w:val="008F00BB"/>
    <w:rsid w:val="00916339"/>
    <w:rsid w:val="00946FDA"/>
    <w:rsid w:val="0096245A"/>
    <w:rsid w:val="0096300C"/>
    <w:rsid w:val="009874BC"/>
    <w:rsid w:val="009924E2"/>
    <w:rsid w:val="009A629B"/>
    <w:rsid w:val="009E2424"/>
    <w:rsid w:val="009E41FF"/>
    <w:rsid w:val="009F51BD"/>
    <w:rsid w:val="00A07BA1"/>
    <w:rsid w:val="00A1441C"/>
    <w:rsid w:val="00A33AEF"/>
    <w:rsid w:val="00A56E30"/>
    <w:rsid w:val="00A75D37"/>
    <w:rsid w:val="00A906E5"/>
    <w:rsid w:val="00A9179D"/>
    <w:rsid w:val="00A961D3"/>
    <w:rsid w:val="00AA1A41"/>
    <w:rsid w:val="00AF59E8"/>
    <w:rsid w:val="00B22E38"/>
    <w:rsid w:val="00B2319B"/>
    <w:rsid w:val="00B2437F"/>
    <w:rsid w:val="00B51AC8"/>
    <w:rsid w:val="00B56C82"/>
    <w:rsid w:val="00B80239"/>
    <w:rsid w:val="00B87B18"/>
    <w:rsid w:val="00BA521D"/>
    <w:rsid w:val="00BB56B9"/>
    <w:rsid w:val="00BC7037"/>
    <w:rsid w:val="00BD6A81"/>
    <w:rsid w:val="00BD787F"/>
    <w:rsid w:val="00BE1060"/>
    <w:rsid w:val="00BE2669"/>
    <w:rsid w:val="00C036A8"/>
    <w:rsid w:val="00C06A08"/>
    <w:rsid w:val="00C354C0"/>
    <w:rsid w:val="00C46E0E"/>
    <w:rsid w:val="00C74564"/>
    <w:rsid w:val="00C8680E"/>
    <w:rsid w:val="00CB27F2"/>
    <w:rsid w:val="00CB64C1"/>
    <w:rsid w:val="00CC1598"/>
    <w:rsid w:val="00CD1B39"/>
    <w:rsid w:val="00CD57CF"/>
    <w:rsid w:val="00D14510"/>
    <w:rsid w:val="00D24B30"/>
    <w:rsid w:val="00D948C7"/>
    <w:rsid w:val="00DA6CD3"/>
    <w:rsid w:val="00DB4841"/>
    <w:rsid w:val="00DC2C08"/>
    <w:rsid w:val="00DC377D"/>
    <w:rsid w:val="00DD6867"/>
    <w:rsid w:val="00DF3203"/>
    <w:rsid w:val="00E02818"/>
    <w:rsid w:val="00E7234F"/>
    <w:rsid w:val="00EA09E1"/>
    <w:rsid w:val="00EC38D5"/>
    <w:rsid w:val="00EC5405"/>
    <w:rsid w:val="00EC7617"/>
    <w:rsid w:val="00EF4D75"/>
    <w:rsid w:val="00F14147"/>
    <w:rsid w:val="00F3553C"/>
    <w:rsid w:val="00F43D1C"/>
    <w:rsid w:val="00F4776D"/>
    <w:rsid w:val="00F51CFB"/>
    <w:rsid w:val="00F84FE6"/>
    <w:rsid w:val="00F97256"/>
    <w:rsid w:val="00FC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8F93D"/>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paragraph" w:styleId="Heading1">
    <w:name w:val="heading 1"/>
    <w:aliases w:val="Form Title"/>
    <w:basedOn w:val="Normal"/>
    <w:next w:val="Normal"/>
    <w:link w:val="Heading1Char"/>
    <w:qFormat/>
    <w:rsid w:val="00A906E5"/>
    <w:pPr>
      <w:keepNext/>
      <w:jc w:val="center"/>
      <w:outlineLvl w:val="0"/>
    </w:pPr>
    <w:rPr>
      <w:rFonts w:ascii="Times New Roman" w:hAnsi="Times New Roman"/>
      <w:b/>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character" w:customStyle="1" w:styleId="Heading1Char">
    <w:name w:val="Heading 1 Char"/>
    <w:aliases w:val="Form Title Char"/>
    <w:basedOn w:val="DefaultParagraphFont"/>
    <w:link w:val="Heading1"/>
    <w:rsid w:val="00A906E5"/>
    <w:rPr>
      <w:rFonts w:ascii="Times New Roman" w:eastAsia="Times New Roman" w:hAnsi="Times New Roman" w:cs="Times New Roman"/>
      <w:b/>
      <w:sz w:val="28"/>
      <w:szCs w:val="20"/>
      <w:lang w:val="en-GB"/>
    </w:rPr>
  </w:style>
  <w:style w:type="paragraph" w:customStyle="1" w:styleId="Default">
    <w:name w:val="Default"/>
    <w:rsid w:val="00A906E5"/>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basedOn w:val="DefaultParagraphFont"/>
    <w:uiPriority w:val="99"/>
    <w:semiHidden/>
    <w:unhideWhenUsed/>
    <w:rsid w:val="00B22E38"/>
    <w:rPr>
      <w:sz w:val="16"/>
      <w:szCs w:val="16"/>
    </w:rPr>
  </w:style>
  <w:style w:type="paragraph" w:styleId="CommentText">
    <w:name w:val="annotation text"/>
    <w:basedOn w:val="Normal"/>
    <w:link w:val="CommentTextChar"/>
    <w:uiPriority w:val="99"/>
    <w:semiHidden/>
    <w:unhideWhenUsed/>
    <w:rsid w:val="00B22E38"/>
    <w:rPr>
      <w:sz w:val="20"/>
      <w:szCs w:val="20"/>
    </w:rPr>
  </w:style>
  <w:style w:type="character" w:customStyle="1" w:styleId="CommentTextChar">
    <w:name w:val="Comment Text Char"/>
    <w:basedOn w:val="DefaultParagraphFont"/>
    <w:link w:val="CommentText"/>
    <w:uiPriority w:val="99"/>
    <w:semiHidden/>
    <w:rsid w:val="00B22E38"/>
    <w:rPr>
      <w:rFonts w:ascii="Comic Sans MS" w:eastAsia="Times New Roman" w:hAnsi="Comic Sans MS" w:cs="Times New Roman"/>
      <w:color w:val="0000FF"/>
      <w:sz w:val="20"/>
      <w:szCs w:val="20"/>
      <w:lang w:val="en-GB"/>
    </w:rPr>
  </w:style>
  <w:style w:type="paragraph" w:styleId="CommentSubject">
    <w:name w:val="annotation subject"/>
    <w:basedOn w:val="CommentText"/>
    <w:next w:val="CommentText"/>
    <w:link w:val="CommentSubjectChar"/>
    <w:uiPriority w:val="99"/>
    <w:semiHidden/>
    <w:unhideWhenUsed/>
    <w:rsid w:val="00B22E38"/>
    <w:rPr>
      <w:b/>
      <w:bCs/>
    </w:rPr>
  </w:style>
  <w:style w:type="character" w:customStyle="1" w:styleId="CommentSubjectChar">
    <w:name w:val="Comment Subject Char"/>
    <w:basedOn w:val="CommentTextChar"/>
    <w:link w:val="CommentSubject"/>
    <w:uiPriority w:val="99"/>
    <w:semiHidden/>
    <w:rsid w:val="00B22E38"/>
    <w:rPr>
      <w:rFonts w:ascii="Comic Sans MS" w:eastAsia="Times New Roman" w:hAnsi="Comic Sans MS" w:cs="Times New Roman"/>
      <w:b/>
      <w:bCs/>
      <w:color w:val="0000F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rtDate xmlns="6b02143d-c076-4788-b315-b1d4ff2ff2ad">2020-12-20T18:30:00+00:00</StartDate>
    <PublisherEmailID xmlns="6b02143d-c076-4788-b315-b1d4ff2ff2ad">alok.bharanger@cairnindia.com;</PublisherEmailID>
    <Status xmlns="6b02143d-c076-4788-b315-b1d4ff2ff2ad">Published</Status>
    <PublisherName xmlns="6b02143d-c076-4788-b315-b1d4ff2ff2ad">Alok Bharanger</PublisherName>
    <EndDate xmlns="6b02143d-c076-4788-b315-b1d4ff2ff2ad">2020-12-26T18:30:00+00:00</EndDate>
    <EvinceInterestURL xmlns="78439af1-28f1-4ee5-8d5a-af7253c94f97" xsi:nil="true"/>
  </documentManagement>
</p:properties>
</file>

<file path=customXml/itemProps1.xml><?xml version="1.0" encoding="utf-8"?>
<ds:datastoreItem xmlns:ds="http://schemas.openxmlformats.org/officeDocument/2006/customXml" ds:itemID="{33E9E474-C424-4345-B5FB-22C4BBF79C23}">
  <ds:schemaRefs>
    <ds:schemaRef ds:uri="http://schemas.openxmlformats.org/officeDocument/2006/bibliography"/>
  </ds:schemaRefs>
</ds:datastoreItem>
</file>

<file path=customXml/itemProps2.xml><?xml version="1.0" encoding="utf-8"?>
<ds:datastoreItem xmlns:ds="http://schemas.openxmlformats.org/officeDocument/2006/customXml" ds:itemID="{B5EB51C0-24E2-4177-A793-48C91F9E0D7B}"/>
</file>

<file path=customXml/itemProps3.xml><?xml version="1.0" encoding="utf-8"?>
<ds:datastoreItem xmlns:ds="http://schemas.openxmlformats.org/officeDocument/2006/customXml" ds:itemID="{C846ED68-BFFD-4B10-9DC6-2AC40EF47C22}"/>
</file>

<file path=customXml/itemProps4.xml><?xml version="1.0" encoding="utf-8"?>
<ds:datastoreItem xmlns:ds="http://schemas.openxmlformats.org/officeDocument/2006/customXml" ds:itemID="{BCD60962-F0AC-47E8-A859-10429041D05F}"/>
</file>

<file path=docProps/app.xml><?xml version="1.0" encoding="utf-8"?>
<Properties xmlns="http://schemas.openxmlformats.org/officeDocument/2006/extended-properties" xmlns:vt="http://schemas.openxmlformats.org/officeDocument/2006/docPropsVTypes">
  <Template>Normal</Template>
  <TotalTime>167</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(EoI) UNDER INTERNATIONAL COMPETITIVE BIDDING FOR FRONT END ENGINEERING DESIGN (FEED) FOR VARIOUS SURFACE FACILITY DEVELOPMENT PROJECTS WITHIN RJ-ON-90/1 BLOCK, RAJASTHAN 21.12.2020</dc:title>
  <dc:subject/>
  <dc:creator>Aarthi Kumar</dc:creator>
  <cp:keywords/>
  <dc:description/>
  <cp:lastModifiedBy>Rahul Sachdeva</cp:lastModifiedBy>
  <cp:revision>15</cp:revision>
  <dcterms:created xsi:type="dcterms:W3CDTF">2020-12-18T08:00:00Z</dcterms:created>
  <dcterms:modified xsi:type="dcterms:W3CDTF">2020-12-18T15:23:00Z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c94a93-c8d7-445d-a2c2-df291950c453_Enabled">
    <vt:lpwstr>true</vt:lpwstr>
  </property>
  <property fmtid="{D5CDD505-2E9C-101B-9397-08002B2CF9AE}" pid="3" name="MSIP_Label_41c94a93-c8d7-445d-a2c2-df291950c453_SetDate">
    <vt:lpwstr>2020-12-18T15:23:29Z</vt:lpwstr>
  </property>
  <property fmtid="{D5CDD505-2E9C-101B-9397-08002B2CF9AE}" pid="4" name="MSIP_Label_41c94a93-c8d7-445d-a2c2-df291950c453_Method">
    <vt:lpwstr>Standard</vt:lpwstr>
  </property>
  <property fmtid="{D5CDD505-2E9C-101B-9397-08002B2CF9AE}" pid="5" name="MSIP_Label_41c94a93-c8d7-445d-a2c2-df291950c453_Name">
    <vt:lpwstr>Special Use</vt:lpwstr>
  </property>
  <property fmtid="{D5CDD505-2E9C-101B-9397-08002B2CF9AE}" pid="6" name="MSIP_Label_41c94a93-c8d7-445d-a2c2-df291950c453_SiteId">
    <vt:lpwstr>4273e6e9-aed1-40ab-83a3-85e0d43de705</vt:lpwstr>
  </property>
  <property fmtid="{D5CDD505-2E9C-101B-9397-08002B2CF9AE}" pid="7" name="MSIP_Label_41c94a93-c8d7-445d-a2c2-df291950c453_ActionId">
    <vt:lpwstr>517ae9c8-3f47-4524-9ea2-a2aac2358e21</vt:lpwstr>
  </property>
  <property fmtid="{D5CDD505-2E9C-101B-9397-08002B2CF9AE}" pid="8" name="MSIP_Label_41c94a93-c8d7-445d-a2c2-df291950c453_ContentBits">
    <vt:lpwstr>2</vt:lpwstr>
  </property>
  <property fmtid="{D5CDD505-2E9C-101B-9397-08002B2CF9AE}" pid="9" name="ContentTypeId">
    <vt:lpwstr>0x010100AB3067775509A64083AAF0CBF9409EB5</vt:lpwstr>
  </property>
</Properties>
</file>